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1872D" w14:textId="670D253D" w:rsidR="00D502B9" w:rsidRDefault="00D502B9" w:rsidP="00E321B5">
      <w:pPr>
        <w:pBdr>
          <w:bottom w:val="single" w:sz="4" w:space="1" w:color="auto"/>
        </w:pBdr>
        <w:tabs>
          <w:tab w:val="left" w:pos="2715"/>
        </w:tabs>
        <w:spacing w:after="0"/>
        <w:rPr>
          <w:b/>
          <w:bCs/>
          <w:sz w:val="28"/>
          <w:szCs w:val="28"/>
        </w:rPr>
      </w:pPr>
      <w:bookmarkStart w:id="0" w:name="_Hlk129609884"/>
    </w:p>
    <w:p w14:paraId="6E381054" w14:textId="77777777" w:rsidR="004331A0" w:rsidRDefault="004331A0" w:rsidP="00E321B5">
      <w:pPr>
        <w:pBdr>
          <w:bottom w:val="single" w:sz="4" w:space="1" w:color="auto"/>
        </w:pBdr>
        <w:tabs>
          <w:tab w:val="left" w:pos="2715"/>
        </w:tabs>
        <w:spacing w:after="0"/>
        <w:rPr>
          <w:b/>
          <w:bCs/>
          <w:sz w:val="28"/>
          <w:szCs w:val="28"/>
        </w:rPr>
      </w:pPr>
    </w:p>
    <w:p w14:paraId="198DC1AC" w14:textId="2BD5DFE0" w:rsidR="00016A51" w:rsidRPr="004331A0" w:rsidRDefault="00B91EF5" w:rsidP="005A6DF2">
      <w:pPr>
        <w:pBdr>
          <w:bottom w:val="single" w:sz="4" w:space="1" w:color="auto"/>
        </w:pBdr>
        <w:spacing w:after="0"/>
        <w:jc w:val="center"/>
        <w:rPr>
          <w:rFonts w:ascii="Avenir Next LT Pro" w:hAnsi="Avenir Next LT Pro"/>
          <w:b/>
          <w:bCs/>
          <w:sz w:val="24"/>
          <w:szCs w:val="24"/>
        </w:rPr>
      </w:pPr>
      <w:r w:rsidRPr="004331A0">
        <w:rPr>
          <w:rFonts w:ascii="Avenir Next LT Pro" w:hAnsi="Avenir Next LT Pro"/>
          <w:b/>
          <w:bCs/>
          <w:sz w:val="24"/>
          <w:szCs w:val="24"/>
        </w:rPr>
        <w:t>Bibliographie</w:t>
      </w:r>
    </w:p>
    <w:p w14:paraId="06621D51" w14:textId="649D874F" w:rsidR="005A6DF2" w:rsidRPr="004331A0" w:rsidRDefault="005A6DF2" w:rsidP="005A6DF2">
      <w:pPr>
        <w:pBdr>
          <w:bottom w:val="single" w:sz="4" w:space="1" w:color="auto"/>
        </w:pBdr>
        <w:spacing w:after="0"/>
        <w:jc w:val="center"/>
        <w:rPr>
          <w:rFonts w:ascii="Avenir Next LT Pro" w:hAnsi="Avenir Next LT Pro"/>
          <w:b/>
          <w:bCs/>
          <w:sz w:val="24"/>
          <w:szCs w:val="24"/>
        </w:rPr>
      </w:pPr>
      <w:r w:rsidRPr="004331A0">
        <w:rPr>
          <w:rFonts w:ascii="Avenir Next LT Pro" w:hAnsi="Avenir Next LT Pro"/>
          <w:b/>
          <w:bCs/>
          <w:sz w:val="24"/>
          <w:szCs w:val="24"/>
        </w:rPr>
        <w:t xml:space="preserve"> </w:t>
      </w:r>
      <w:r w:rsidR="00016A51" w:rsidRPr="004331A0">
        <w:rPr>
          <w:rFonts w:ascii="Avenir Next LT Pro" w:hAnsi="Avenir Next LT Pro"/>
          <w:b/>
          <w:bCs/>
          <w:sz w:val="24"/>
          <w:szCs w:val="24"/>
        </w:rPr>
        <w:t>Le terrorisme : approches croisées et enjeux mémoriels</w:t>
      </w:r>
    </w:p>
    <w:bookmarkEnd w:id="0"/>
    <w:p w14:paraId="07549E6B" w14:textId="77777777" w:rsidR="00711424" w:rsidRDefault="00711424" w:rsidP="00711424">
      <w:pPr>
        <w:autoSpaceDE w:val="0"/>
        <w:autoSpaceDN w:val="0"/>
        <w:adjustRightInd w:val="0"/>
        <w:spacing w:after="0" w:line="240" w:lineRule="auto"/>
        <w:rPr>
          <w:rFonts w:ascii="Cambria" w:hAnsi="Cambria" w:cs="Cambria"/>
        </w:rPr>
      </w:pPr>
    </w:p>
    <w:p w14:paraId="7B67FB20" w14:textId="3CDA0790" w:rsidR="00711424" w:rsidRDefault="00006A56" w:rsidP="004331A0">
      <w:pPr>
        <w:pStyle w:val="Paragraphedeliste"/>
        <w:numPr>
          <w:ilvl w:val="0"/>
          <w:numId w:val="2"/>
        </w:numPr>
        <w:autoSpaceDE w:val="0"/>
        <w:autoSpaceDN w:val="0"/>
        <w:adjustRightInd w:val="0"/>
        <w:spacing w:after="0" w:line="240" w:lineRule="auto"/>
        <w:jc w:val="both"/>
        <w:rPr>
          <w:rFonts w:ascii="Avenir Next LT Pro" w:hAnsi="Avenir Next LT Pro" w:cstheme="minorHAnsi"/>
          <w:b/>
          <w:bCs/>
          <w:sz w:val="24"/>
          <w:szCs w:val="24"/>
        </w:rPr>
      </w:pPr>
      <w:r w:rsidRPr="004331A0">
        <w:rPr>
          <w:rFonts w:ascii="Avenir Next LT Pro" w:hAnsi="Avenir Next LT Pro" w:cstheme="minorHAnsi"/>
          <w:b/>
          <w:bCs/>
          <w:sz w:val="24"/>
          <w:szCs w:val="24"/>
        </w:rPr>
        <w:t>Sur le terrorisme</w:t>
      </w:r>
    </w:p>
    <w:p w14:paraId="5952967A" w14:textId="77777777" w:rsidR="004331A0" w:rsidRPr="004331A0" w:rsidRDefault="004331A0" w:rsidP="004331A0">
      <w:pPr>
        <w:pStyle w:val="Paragraphedeliste"/>
        <w:autoSpaceDE w:val="0"/>
        <w:autoSpaceDN w:val="0"/>
        <w:adjustRightInd w:val="0"/>
        <w:spacing w:after="0" w:line="240" w:lineRule="auto"/>
        <w:jc w:val="both"/>
        <w:rPr>
          <w:rFonts w:ascii="Avenir Next LT Pro" w:hAnsi="Avenir Next LT Pro" w:cstheme="minorHAnsi"/>
          <w:b/>
          <w:bCs/>
          <w:sz w:val="24"/>
          <w:szCs w:val="24"/>
        </w:rPr>
      </w:pPr>
    </w:p>
    <w:p w14:paraId="6802D91D" w14:textId="50610932" w:rsidR="00DF4871" w:rsidRPr="004331A0" w:rsidRDefault="00DF4871" w:rsidP="004331A0">
      <w:pPr>
        <w:autoSpaceDE w:val="0"/>
        <w:autoSpaceDN w:val="0"/>
        <w:adjustRightInd w:val="0"/>
        <w:spacing w:after="0" w:line="240" w:lineRule="auto"/>
        <w:jc w:val="both"/>
        <w:rPr>
          <w:rFonts w:ascii="Avenir Next LT Pro" w:hAnsi="Avenir Next LT Pro" w:cstheme="minorHAnsi"/>
          <w:u w:val="single"/>
        </w:rPr>
      </w:pPr>
      <w:r w:rsidRPr="004331A0">
        <w:rPr>
          <w:rFonts w:ascii="Avenir Next LT Pro" w:hAnsi="Avenir Next LT Pro" w:cstheme="minorHAnsi"/>
          <w:u w:val="single"/>
        </w:rPr>
        <w:t xml:space="preserve">Jenny </w:t>
      </w:r>
      <w:proofErr w:type="spellStart"/>
      <w:r w:rsidRPr="004331A0">
        <w:rPr>
          <w:rFonts w:ascii="Avenir Next LT Pro" w:hAnsi="Avenir Next LT Pro" w:cstheme="minorHAnsi"/>
          <w:u w:val="single"/>
        </w:rPr>
        <w:t>Raflik</w:t>
      </w:r>
      <w:proofErr w:type="spellEnd"/>
      <w:r w:rsidR="00794E11" w:rsidRPr="004331A0">
        <w:rPr>
          <w:rFonts w:ascii="Avenir Next LT Pro" w:hAnsi="Avenir Next LT Pro" w:cstheme="minorHAnsi"/>
          <w:u w:val="single"/>
        </w:rPr>
        <w:t xml:space="preserve">, </w:t>
      </w:r>
      <w:r w:rsidR="00794E11" w:rsidRPr="004331A0">
        <w:rPr>
          <w:rFonts w:ascii="Avenir Next LT Pro" w:hAnsi="Avenir Next LT Pro" w:cstheme="minorHAnsi"/>
          <w:i/>
          <w:iCs/>
          <w:u w:val="single"/>
        </w:rPr>
        <w:t>Terrorismes</w:t>
      </w:r>
      <w:r w:rsidR="00F2178A" w:rsidRPr="004331A0">
        <w:rPr>
          <w:rFonts w:ascii="Avenir Next LT Pro" w:hAnsi="Avenir Next LT Pro" w:cstheme="minorHAnsi"/>
          <w:i/>
          <w:iCs/>
          <w:u w:val="single"/>
        </w:rPr>
        <w:t xml:space="preserve"> en France</w:t>
      </w:r>
      <w:r w:rsidR="00794E11" w:rsidRPr="004331A0">
        <w:rPr>
          <w:rFonts w:ascii="Avenir Next LT Pro" w:hAnsi="Avenir Next LT Pro" w:cstheme="minorHAnsi"/>
          <w:i/>
          <w:iCs/>
          <w:u w:val="single"/>
        </w:rPr>
        <w:t xml:space="preserve">, </w:t>
      </w:r>
      <w:r w:rsidR="00F2178A" w:rsidRPr="004331A0">
        <w:rPr>
          <w:rFonts w:ascii="Avenir Next LT Pro" w:hAnsi="Avenir Next LT Pro" w:cstheme="minorHAnsi"/>
          <w:i/>
          <w:iCs/>
          <w:u w:val="single"/>
        </w:rPr>
        <w:t>U</w:t>
      </w:r>
      <w:r w:rsidR="00794E11" w:rsidRPr="004331A0">
        <w:rPr>
          <w:rFonts w:ascii="Avenir Next LT Pro" w:hAnsi="Avenir Next LT Pro" w:cstheme="minorHAnsi"/>
          <w:i/>
          <w:iCs/>
          <w:u w:val="single"/>
        </w:rPr>
        <w:t>ne histoire, XIXe – XXIe siècle</w:t>
      </w:r>
      <w:r w:rsidR="00794E11" w:rsidRPr="004331A0">
        <w:rPr>
          <w:rFonts w:ascii="Avenir Next LT Pro" w:hAnsi="Avenir Next LT Pro" w:cstheme="minorHAnsi"/>
          <w:u w:val="single"/>
        </w:rPr>
        <w:t xml:space="preserve">, </w:t>
      </w:r>
      <w:r w:rsidR="00F2178A" w:rsidRPr="004331A0">
        <w:rPr>
          <w:rFonts w:ascii="Avenir Next LT Pro" w:hAnsi="Avenir Next LT Pro" w:cstheme="minorHAnsi"/>
          <w:u w:val="single"/>
        </w:rPr>
        <w:t>édition du Cerf, 2023</w:t>
      </w:r>
    </w:p>
    <w:p w14:paraId="2CC416AE" w14:textId="7ECE9E67" w:rsidR="00DF4871" w:rsidRPr="004331A0" w:rsidRDefault="00F2178A" w:rsidP="004331A0">
      <w:pPr>
        <w:autoSpaceDE w:val="0"/>
        <w:autoSpaceDN w:val="0"/>
        <w:adjustRightInd w:val="0"/>
        <w:spacing w:after="0" w:line="240" w:lineRule="auto"/>
        <w:jc w:val="both"/>
        <w:rPr>
          <w:rFonts w:ascii="Avenir Next LT Pro" w:hAnsi="Avenir Next LT Pro" w:cstheme="minorHAnsi"/>
          <w:sz w:val="20"/>
          <w:szCs w:val="20"/>
        </w:rPr>
      </w:pPr>
      <w:r w:rsidRPr="004331A0">
        <w:rPr>
          <w:rFonts w:ascii="Avenir Next LT Pro" w:hAnsi="Avenir Next LT Pro" w:cstheme="minorHAnsi"/>
          <w:sz w:val="20"/>
          <w:szCs w:val="20"/>
        </w:rPr>
        <w:t xml:space="preserve">Anarchiste, régionaliste, d’extrême gauche ou d’extrême droite, d’importation ou islamiste, la France est le seul pays à avoir connu, depuis la fin du </w:t>
      </w:r>
      <w:r w:rsidR="005D18C8" w:rsidRPr="004331A0">
        <w:rPr>
          <w:rFonts w:ascii="Avenir Next LT Pro" w:hAnsi="Avenir Next LT Pro" w:cstheme="minorHAnsi"/>
          <w:sz w:val="20"/>
          <w:szCs w:val="20"/>
        </w:rPr>
        <w:t>XIX</w:t>
      </w:r>
      <w:r w:rsidRPr="004331A0">
        <w:rPr>
          <w:rFonts w:ascii="Avenir Next LT Pro" w:hAnsi="Avenir Next LT Pro" w:cstheme="minorHAnsi"/>
          <w:sz w:val="20"/>
          <w:szCs w:val="20"/>
        </w:rPr>
        <w:t xml:space="preserve">e siècle, tous les types de </w:t>
      </w:r>
      <w:r w:rsidR="004331A0" w:rsidRPr="004331A0">
        <w:rPr>
          <w:rFonts w:ascii="Avenir Next LT Pro" w:hAnsi="Avenir Next LT Pro" w:cstheme="minorHAnsi"/>
          <w:sz w:val="20"/>
          <w:szCs w:val="20"/>
        </w:rPr>
        <w:t>terrorismes. Existe</w:t>
      </w:r>
      <w:r w:rsidRPr="004331A0">
        <w:rPr>
          <w:rFonts w:ascii="Avenir Next LT Pro" w:hAnsi="Avenir Next LT Pro" w:cstheme="minorHAnsi"/>
          <w:sz w:val="20"/>
          <w:szCs w:val="20"/>
        </w:rPr>
        <w:t xml:space="preserve">-t-il une convergence dans les revendications des indépendantistes corses, bretons et basques ? Pourquoi les attaques au couteau de « loups solitaires » radicalisés ont-elles supplanté dans la méthode les détournements aériens du terrorisme palestinien ? Comment l’État et la société ont-ils appris à réagir face à cette menace protéiforme ? Jenny </w:t>
      </w:r>
      <w:proofErr w:type="spellStart"/>
      <w:r w:rsidRPr="004331A0">
        <w:rPr>
          <w:rFonts w:ascii="Avenir Next LT Pro" w:hAnsi="Avenir Next LT Pro" w:cstheme="minorHAnsi"/>
          <w:sz w:val="20"/>
          <w:szCs w:val="20"/>
        </w:rPr>
        <w:t>Raflik</w:t>
      </w:r>
      <w:proofErr w:type="spellEnd"/>
      <w:r w:rsidR="005D18C8" w:rsidRPr="004331A0">
        <w:rPr>
          <w:rFonts w:ascii="Avenir Next LT Pro" w:hAnsi="Avenir Next LT Pro" w:cstheme="minorHAnsi"/>
          <w:sz w:val="20"/>
          <w:szCs w:val="20"/>
        </w:rPr>
        <w:t xml:space="preserve"> </w:t>
      </w:r>
      <w:r w:rsidRPr="004331A0">
        <w:rPr>
          <w:rFonts w:ascii="Avenir Next LT Pro" w:hAnsi="Avenir Next LT Pro" w:cstheme="minorHAnsi"/>
          <w:sz w:val="20"/>
          <w:szCs w:val="20"/>
        </w:rPr>
        <w:t xml:space="preserve">entend décrypter et restituer </w:t>
      </w:r>
      <w:r w:rsidR="005D18C8" w:rsidRPr="004331A0">
        <w:rPr>
          <w:rFonts w:ascii="Avenir Next LT Pro" w:hAnsi="Avenir Next LT Pro" w:cstheme="minorHAnsi"/>
          <w:sz w:val="20"/>
          <w:szCs w:val="20"/>
        </w:rPr>
        <w:t xml:space="preserve">la </w:t>
      </w:r>
      <w:r w:rsidRPr="004331A0">
        <w:rPr>
          <w:rFonts w:ascii="Avenir Next LT Pro" w:hAnsi="Avenir Next LT Pro" w:cstheme="minorHAnsi"/>
          <w:sz w:val="20"/>
          <w:szCs w:val="20"/>
        </w:rPr>
        <w:t>rationalité</w:t>
      </w:r>
      <w:r w:rsidR="005D18C8" w:rsidRPr="004331A0">
        <w:rPr>
          <w:rFonts w:ascii="Avenir Next LT Pro" w:hAnsi="Avenir Next LT Pro" w:cstheme="minorHAnsi"/>
          <w:sz w:val="20"/>
          <w:szCs w:val="20"/>
        </w:rPr>
        <w:t xml:space="preserve"> des événements terroristes</w:t>
      </w:r>
      <w:r w:rsidRPr="004331A0">
        <w:rPr>
          <w:rFonts w:ascii="Avenir Next LT Pro" w:hAnsi="Avenir Next LT Pro" w:cstheme="minorHAnsi"/>
          <w:sz w:val="20"/>
          <w:szCs w:val="20"/>
        </w:rPr>
        <w:t xml:space="preserve">. Elle s’appuie sur l’histoire, la psychologie et la sociologie, sur la statistique à partir d’une base de données personnelle unique et sur une analyse de terrain pour en dresser un panorama complet, chiffres à l’appui. </w:t>
      </w:r>
    </w:p>
    <w:p w14:paraId="6A4D486A" w14:textId="77777777" w:rsidR="005D18C8" w:rsidRPr="004331A0" w:rsidRDefault="005D18C8" w:rsidP="004331A0">
      <w:pPr>
        <w:autoSpaceDE w:val="0"/>
        <w:autoSpaceDN w:val="0"/>
        <w:adjustRightInd w:val="0"/>
        <w:spacing w:after="0" w:line="240" w:lineRule="auto"/>
        <w:jc w:val="both"/>
        <w:rPr>
          <w:rFonts w:ascii="Avenir Next LT Pro" w:hAnsi="Avenir Next LT Pro" w:cstheme="minorHAnsi"/>
        </w:rPr>
      </w:pPr>
    </w:p>
    <w:p w14:paraId="6EB5BAA8" w14:textId="50501F0D" w:rsidR="00DF4871" w:rsidRPr="004331A0" w:rsidRDefault="00DF4871" w:rsidP="004331A0">
      <w:pPr>
        <w:autoSpaceDE w:val="0"/>
        <w:autoSpaceDN w:val="0"/>
        <w:adjustRightInd w:val="0"/>
        <w:spacing w:after="0" w:line="240" w:lineRule="auto"/>
        <w:jc w:val="both"/>
        <w:rPr>
          <w:rFonts w:ascii="Avenir Next LT Pro" w:hAnsi="Avenir Next LT Pro" w:cstheme="minorHAnsi"/>
          <w:u w:val="single"/>
        </w:rPr>
      </w:pPr>
      <w:r w:rsidRPr="004331A0">
        <w:rPr>
          <w:rFonts w:ascii="Avenir Next LT Pro" w:hAnsi="Avenir Next LT Pro" w:cstheme="minorHAnsi"/>
          <w:u w:val="single"/>
        </w:rPr>
        <w:t xml:space="preserve">Jenny </w:t>
      </w:r>
      <w:proofErr w:type="spellStart"/>
      <w:r w:rsidRPr="004331A0">
        <w:rPr>
          <w:rFonts w:ascii="Avenir Next LT Pro" w:hAnsi="Avenir Next LT Pro" w:cstheme="minorHAnsi"/>
          <w:u w:val="single"/>
        </w:rPr>
        <w:t>Raflik</w:t>
      </w:r>
      <w:proofErr w:type="spellEnd"/>
      <w:r w:rsidRPr="004331A0">
        <w:rPr>
          <w:rFonts w:ascii="Avenir Next LT Pro" w:hAnsi="Avenir Next LT Pro" w:cstheme="minorHAnsi"/>
          <w:u w:val="single"/>
        </w:rPr>
        <w:t xml:space="preserve">, </w:t>
      </w:r>
      <w:r w:rsidRPr="004331A0">
        <w:rPr>
          <w:rFonts w:ascii="Avenir Next LT Pro" w:hAnsi="Avenir Next LT Pro" w:cstheme="minorHAnsi"/>
          <w:i/>
          <w:u w:val="single"/>
        </w:rPr>
        <w:t>Terrorisme et mondialisation, approches historiques</w:t>
      </w:r>
      <w:r w:rsidRPr="004331A0">
        <w:rPr>
          <w:rFonts w:ascii="Avenir Next LT Pro" w:hAnsi="Avenir Next LT Pro" w:cstheme="minorHAnsi"/>
          <w:u w:val="single"/>
        </w:rPr>
        <w:t>, Paris, Gallimard, 2016</w:t>
      </w:r>
    </w:p>
    <w:p w14:paraId="4CC6C082" w14:textId="77777777" w:rsidR="00DF4871" w:rsidRPr="004331A0" w:rsidRDefault="00DF4871" w:rsidP="004331A0">
      <w:pPr>
        <w:autoSpaceDE w:val="0"/>
        <w:autoSpaceDN w:val="0"/>
        <w:adjustRightInd w:val="0"/>
        <w:spacing w:after="0" w:line="240" w:lineRule="auto"/>
        <w:jc w:val="both"/>
        <w:rPr>
          <w:rFonts w:ascii="Avenir Next LT Pro" w:hAnsi="Avenir Next LT Pro" w:cstheme="minorHAnsi"/>
          <w:iCs/>
          <w:sz w:val="20"/>
          <w:szCs w:val="20"/>
        </w:rPr>
      </w:pPr>
      <w:r w:rsidRPr="004331A0">
        <w:rPr>
          <w:rFonts w:ascii="Avenir Next LT Pro" w:hAnsi="Avenir Next LT Pro" w:cstheme="minorHAnsi"/>
          <w:iCs/>
          <w:sz w:val="20"/>
          <w:szCs w:val="20"/>
        </w:rPr>
        <w:t xml:space="preserve">Approche critique des liens intrinsèques entre terrorisme et mondialisation depuis le milieu du XIXe siècle jusqu'à nos jours. Le recours au temps long et à l'analyse comparée montre qu'au-delà de leurs différences formelles les terrorismes ressortissent à trois grandes familles : le terrorisme d'inspiration révolutionnaire (anarchistes, extrême gauche des années 1970-1980) : le terrorisme ethno-nationaliste (Balkans puis monde entier avec la décolonisation) : le terrorisme identitaire, souvent issu du précédent (Ku Klux Klan, Black Panthers, terrorisme islamiste). </w:t>
      </w:r>
    </w:p>
    <w:p w14:paraId="05810721" w14:textId="77777777" w:rsidR="00DF4871" w:rsidRPr="004331A0" w:rsidRDefault="00DF4871" w:rsidP="004331A0">
      <w:pPr>
        <w:autoSpaceDE w:val="0"/>
        <w:autoSpaceDN w:val="0"/>
        <w:adjustRightInd w:val="0"/>
        <w:spacing w:after="0" w:line="240" w:lineRule="auto"/>
        <w:jc w:val="both"/>
        <w:rPr>
          <w:rFonts w:ascii="Avenir Next LT Pro" w:hAnsi="Avenir Next LT Pro" w:cstheme="minorHAnsi"/>
          <w:bCs/>
        </w:rPr>
      </w:pPr>
    </w:p>
    <w:p w14:paraId="2EA6727F" w14:textId="7FD41044" w:rsidR="00711424" w:rsidRPr="004331A0" w:rsidRDefault="00711424" w:rsidP="004331A0">
      <w:pPr>
        <w:autoSpaceDE w:val="0"/>
        <w:autoSpaceDN w:val="0"/>
        <w:adjustRightInd w:val="0"/>
        <w:spacing w:after="0" w:line="240" w:lineRule="auto"/>
        <w:jc w:val="both"/>
        <w:rPr>
          <w:rFonts w:ascii="Avenir Next LT Pro" w:hAnsi="Avenir Next LT Pro" w:cstheme="minorHAnsi"/>
          <w:bCs/>
          <w:u w:val="single"/>
        </w:rPr>
      </w:pPr>
      <w:r w:rsidRPr="004331A0">
        <w:rPr>
          <w:rFonts w:ascii="Avenir Next LT Pro" w:hAnsi="Avenir Next LT Pro" w:cstheme="minorHAnsi"/>
          <w:bCs/>
          <w:u w:val="single"/>
        </w:rPr>
        <w:t xml:space="preserve">Gilles </w:t>
      </w:r>
      <w:proofErr w:type="spellStart"/>
      <w:r w:rsidRPr="004331A0">
        <w:rPr>
          <w:rFonts w:ascii="Avenir Next LT Pro" w:hAnsi="Avenir Next LT Pro" w:cstheme="minorHAnsi"/>
          <w:bCs/>
          <w:u w:val="single"/>
        </w:rPr>
        <w:t>Ferragu</w:t>
      </w:r>
      <w:proofErr w:type="spellEnd"/>
      <w:r w:rsidRPr="004331A0">
        <w:rPr>
          <w:rFonts w:ascii="Avenir Next LT Pro" w:hAnsi="Avenir Next LT Pro" w:cstheme="minorHAnsi"/>
          <w:bCs/>
          <w:u w:val="single"/>
        </w:rPr>
        <w:t xml:space="preserve">, </w:t>
      </w:r>
      <w:r w:rsidRPr="004331A0">
        <w:rPr>
          <w:rFonts w:ascii="Avenir Next LT Pro" w:hAnsi="Avenir Next LT Pro" w:cstheme="minorHAnsi"/>
          <w:bCs/>
          <w:i/>
          <w:iCs/>
          <w:u w:val="single"/>
        </w:rPr>
        <w:t>Histoire du terrorisme</w:t>
      </w:r>
      <w:r w:rsidRPr="004331A0">
        <w:rPr>
          <w:rFonts w:ascii="Avenir Next LT Pro" w:hAnsi="Avenir Next LT Pro" w:cstheme="minorHAnsi"/>
          <w:bCs/>
          <w:u w:val="single"/>
        </w:rPr>
        <w:t>, Paris, Perrin, 2014.</w:t>
      </w:r>
    </w:p>
    <w:p w14:paraId="42833FC3" w14:textId="77777777" w:rsidR="00711424" w:rsidRPr="004331A0" w:rsidRDefault="00711424" w:rsidP="004331A0">
      <w:pPr>
        <w:autoSpaceDE w:val="0"/>
        <w:autoSpaceDN w:val="0"/>
        <w:adjustRightInd w:val="0"/>
        <w:spacing w:after="0" w:line="240" w:lineRule="auto"/>
        <w:jc w:val="both"/>
        <w:rPr>
          <w:rFonts w:ascii="Avenir Next LT Pro" w:hAnsi="Avenir Next LT Pro" w:cstheme="minorHAnsi"/>
          <w:bCs/>
          <w:iCs/>
          <w:sz w:val="20"/>
          <w:szCs w:val="20"/>
        </w:rPr>
      </w:pPr>
      <w:r w:rsidRPr="004331A0">
        <w:rPr>
          <w:rFonts w:ascii="Avenir Next LT Pro" w:hAnsi="Avenir Next LT Pro" w:cstheme="minorHAnsi"/>
          <w:bCs/>
          <w:iCs/>
          <w:sz w:val="20"/>
          <w:szCs w:val="20"/>
        </w:rPr>
        <w:t>Examen des conditions historiques dans lesquelles la violence apparaît, puis se déploie, dans les sociétés depuis la fin du XVIIIe siècle. L'auteur indique les acteurs principaux et les hauts faits dans une aire géographique ou au prisme d'une idéologie particulière, ainsi que les réponses politiques que s'efforcent d'apporter les sociétés ou les pouvoirs.</w:t>
      </w:r>
    </w:p>
    <w:p w14:paraId="2F5EFA4E" w14:textId="77777777" w:rsidR="00711424" w:rsidRPr="004331A0" w:rsidRDefault="00711424" w:rsidP="004331A0">
      <w:pPr>
        <w:autoSpaceDE w:val="0"/>
        <w:autoSpaceDN w:val="0"/>
        <w:adjustRightInd w:val="0"/>
        <w:spacing w:after="0" w:line="240" w:lineRule="auto"/>
        <w:jc w:val="both"/>
        <w:rPr>
          <w:rFonts w:ascii="Avenir Next LT Pro" w:hAnsi="Avenir Next LT Pro" w:cstheme="minorHAnsi"/>
        </w:rPr>
      </w:pPr>
    </w:p>
    <w:p w14:paraId="493EB74F" w14:textId="775B0359" w:rsidR="00AC07F0" w:rsidRDefault="00AC07F0" w:rsidP="004331A0">
      <w:pPr>
        <w:pStyle w:val="Paragraphedeliste"/>
        <w:numPr>
          <w:ilvl w:val="0"/>
          <w:numId w:val="2"/>
        </w:numPr>
        <w:autoSpaceDE w:val="0"/>
        <w:autoSpaceDN w:val="0"/>
        <w:adjustRightInd w:val="0"/>
        <w:spacing w:after="0" w:line="240" w:lineRule="auto"/>
        <w:jc w:val="both"/>
        <w:rPr>
          <w:rFonts w:ascii="Avenir Next LT Pro" w:hAnsi="Avenir Next LT Pro" w:cstheme="minorHAnsi"/>
          <w:b/>
          <w:bCs/>
          <w:sz w:val="24"/>
          <w:szCs w:val="24"/>
        </w:rPr>
      </w:pPr>
      <w:r w:rsidRPr="004331A0">
        <w:rPr>
          <w:rFonts w:ascii="Avenir Next LT Pro" w:hAnsi="Avenir Next LT Pro" w:cstheme="minorHAnsi"/>
          <w:b/>
          <w:bCs/>
          <w:sz w:val="24"/>
          <w:szCs w:val="24"/>
        </w:rPr>
        <w:t>Sur l’islamisme</w:t>
      </w:r>
      <w:r w:rsidR="00372887" w:rsidRPr="004331A0">
        <w:rPr>
          <w:rFonts w:ascii="Avenir Next LT Pro" w:hAnsi="Avenir Next LT Pro" w:cstheme="minorHAnsi"/>
          <w:b/>
          <w:bCs/>
          <w:sz w:val="24"/>
          <w:szCs w:val="24"/>
        </w:rPr>
        <w:t xml:space="preserve"> et le </w:t>
      </w:r>
      <w:proofErr w:type="spellStart"/>
      <w:r w:rsidR="00372887" w:rsidRPr="004331A0">
        <w:rPr>
          <w:rFonts w:ascii="Avenir Next LT Pro" w:hAnsi="Avenir Next LT Pro" w:cstheme="minorHAnsi"/>
          <w:b/>
          <w:bCs/>
          <w:sz w:val="24"/>
          <w:szCs w:val="24"/>
        </w:rPr>
        <w:t>jihadisme</w:t>
      </w:r>
      <w:proofErr w:type="spellEnd"/>
    </w:p>
    <w:p w14:paraId="1A6E4646" w14:textId="77777777" w:rsidR="004331A0" w:rsidRPr="004331A0" w:rsidRDefault="004331A0" w:rsidP="004331A0">
      <w:pPr>
        <w:pStyle w:val="Paragraphedeliste"/>
        <w:autoSpaceDE w:val="0"/>
        <w:autoSpaceDN w:val="0"/>
        <w:adjustRightInd w:val="0"/>
        <w:spacing w:after="0" w:line="240" w:lineRule="auto"/>
        <w:jc w:val="both"/>
        <w:rPr>
          <w:rFonts w:ascii="Avenir Next LT Pro" w:hAnsi="Avenir Next LT Pro" w:cstheme="minorHAnsi"/>
          <w:b/>
          <w:bCs/>
          <w:sz w:val="24"/>
          <w:szCs w:val="24"/>
          <w:u w:val="single"/>
        </w:rPr>
      </w:pPr>
    </w:p>
    <w:p w14:paraId="4CB01EA0" w14:textId="77777777" w:rsidR="00372887" w:rsidRPr="004331A0" w:rsidRDefault="00372887" w:rsidP="004331A0">
      <w:pPr>
        <w:spacing w:after="0" w:line="240" w:lineRule="auto"/>
        <w:jc w:val="both"/>
        <w:rPr>
          <w:rFonts w:ascii="Avenir Next LT Pro" w:eastAsia="Times New Roman" w:hAnsi="Avenir Next LT Pro" w:cstheme="minorHAnsi"/>
          <w:u w:val="single"/>
          <w:lang w:eastAsia="fr-FR"/>
        </w:rPr>
      </w:pPr>
      <w:r w:rsidRPr="004331A0">
        <w:rPr>
          <w:rFonts w:ascii="Avenir Next LT Pro" w:eastAsia="Times New Roman" w:hAnsi="Avenir Next LT Pro" w:cstheme="minorHAnsi"/>
          <w:u w:val="single"/>
          <w:lang w:eastAsia="fr-FR"/>
        </w:rPr>
        <w:t xml:space="preserve">Hugo </w:t>
      </w:r>
      <w:proofErr w:type="spellStart"/>
      <w:r w:rsidRPr="004331A0">
        <w:rPr>
          <w:rFonts w:ascii="Avenir Next LT Pro" w:eastAsia="Times New Roman" w:hAnsi="Avenir Next LT Pro" w:cstheme="minorHAnsi"/>
          <w:u w:val="single"/>
          <w:lang w:eastAsia="fr-FR"/>
        </w:rPr>
        <w:t>Micheron</w:t>
      </w:r>
      <w:proofErr w:type="spellEnd"/>
      <w:r w:rsidRPr="004331A0">
        <w:rPr>
          <w:rFonts w:ascii="Avenir Next LT Pro" w:eastAsia="Times New Roman" w:hAnsi="Avenir Next LT Pro" w:cstheme="minorHAnsi"/>
          <w:u w:val="single"/>
          <w:lang w:eastAsia="fr-FR"/>
        </w:rPr>
        <w:t xml:space="preserve">, </w:t>
      </w:r>
      <w:r w:rsidRPr="004331A0">
        <w:rPr>
          <w:rFonts w:ascii="Avenir Next LT Pro" w:eastAsia="Times New Roman" w:hAnsi="Avenir Next LT Pro" w:cstheme="minorHAnsi"/>
          <w:i/>
          <w:iCs/>
          <w:u w:val="single"/>
          <w:lang w:eastAsia="fr-FR"/>
        </w:rPr>
        <w:t>La colère et l’oubli</w:t>
      </w:r>
      <w:r w:rsidRPr="004331A0">
        <w:rPr>
          <w:rFonts w:ascii="Avenir Next LT Pro" w:eastAsia="Times New Roman" w:hAnsi="Avenir Next LT Pro" w:cstheme="minorHAnsi"/>
          <w:u w:val="single"/>
          <w:lang w:eastAsia="fr-FR"/>
        </w:rPr>
        <w:t>, Gallimard, Paris, 2023</w:t>
      </w:r>
    </w:p>
    <w:p w14:paraId="0E324051" w14:textId="799C7207" w:rsidR="00372887" w:rsidRPr="004331A0" w:rsidRDefault="00372887" w:rsidP="004331A0">
      <w:pPr>
        <w:spacing w:after="0" w:line="240" w:lineRule="auto"/>
        <w:jc w:val="both"/>
        <w:rPr>
          <w:rFonts w:ascii="Avenir Next LT Pro" w:eastAsia="Times New Roman" w:hAnsi="Avenir Next LT Pro" w:cstheme="minorHAnsi"/>
          <w:sz w:val="20"/>
          <w:szCs w:val="20"/>
          <w:lang w:eastAsia="fr-FR"/>
        </w:rPr>
      </w:pPr>
      <w:r w:rsidRPr="004331A0">
        <w:rPr>
          <w:rFonts w:ascii="Avenir Next LT Pro" w:eastAsia="Times New Roman" w:hAnsi="Avenir Next LT Pro" w:cstheme="minorHAnsi"/>
          <w:sz w:val="20"/>
          <w:szCs w:val="20"/>
          <w:lang w:eastAsia="fr-FR"/>
        </w:rPr>
        <w:t xml:space="preserve">D’où vient le </w:t>
      </w:r>
      <w:proofErr w:type="spellStart"/>
      <w:r w:rsidRPr="004331A0">
        <w:rPr>
          <w:rFonts w:ascii="Avenir Next LT Pro" w:eastAsia="Times New Roman" w:hAnsi="Avenir Next LT Pro" w:cstheme="minorHAnsi"/>
          <w:sz w:val="20"/>
          <w:szCs w:val="20"/>
          <w:lang w:eastAsia="fr-FR"/>
        </w:rPr>
        <w:t>jihadisme</w:t>
      </w:r>
      <w:proofErr w:type="spellEnd"/>
      <w:r w:rsidRPr="004331A0">
        <w:rPr>
          <w:rFonts w:ascii="Avenir Next LT Pro" w:eastAsia="Times New Roman" w:hAnsi="Avenir Next LT Pro" w:cstheme="minorHAnsi"/>
          <w:sz w:val="20"/>
          <w:szCs w:val="20"/>
          <w:lang w:eastAsia="fr-FR"/>
        </w:rPr>
        <w:t xml:space="preserve"> ? Où va-t-il ? Depuis l’effondrement de Daech en Syrie, ces interrogations semblent avoir disparu du débat public. Certes, les affaires qui émaillent tragiquement l’actualité rappellent que le sujet du terrorisme islamiste est loin d’être réglé. Mais en dehors des attentats, il est urgent de comprendre ce qui a permis au </w:t>
      </w:r>
      <w:proofErr w:type="spellStart"/>
      <w:r w:rsidRPr="004331A0">
        <w:rPr>
          <w:rFonts w:ascii="Avenir Next LT Pro" w:eastAsia="Times New Roman" w:hAnsi="Avenir Next LT Pro" w:cstheme="minorHAnsi"/>
          <w:sz w:val="20"/>
          <w:szCs w:val="20"/>
          <w:lang w:eastAsia="fr-FR"/>
        </w:rPr>
        <w:t>jihadisme</w:t>
      </w:r>
      <w:proofErr w:type="spellEnd"/>
      <w:r w:rsidRPr="004331A0">
        <w:rPr>
          <w:rFonts w:ascii="Avenir Next LT Pro" w:eastAsia="Times New Roman" w:hAnsi="Avenir Next LT Pro" w:cstheme="minorHAnsi"/>
          <w:sz w:val="20"/>
          <w:szCs w:val="20"/>
          <w:lang w:eastAsia="fr-FR"/>
        </w:rPr>
        <w:t xml:space="preserve"> de devenir, en l’espace d’une génération, un enjeu politique, sociétal et démocratique de premier plan. Hugo </w:t>
      </w:r>
      <w:proofErr w:type="spellStart"/>
      <w:r w:rsidRPr="004331A0">
        <w:rPr>
          <w:rFonts w:ascii="Avenir Next LT Pro" w:eastAsia="Times New Roman" w:hAnsi="Avenir Next LT Pro" w:cstheme="minorHAnsi"/>
          <w:sz w:val="20"/>
          <w:szCs w:val="20"/>
          <w:lang w:eastAsia="fr-FR"/>
        </w:rPr>
        <w:t>Micheron</w:t>
      </w:r>
      <w:proofErr w:type="spellEnd"/>
      <w:r w:rsidRPr="004331A0">
        <w:rPr>
          <w:rFonts w:ascii="Avenir Next LT Pro" w:eastAsia="Times New Roman" w:hAnsi="Avenir Next LT Pro" w:cstheme="minorHAnsi"/>
          <w:sz w:val="20"/>
          <w:szCs w:val="20"/>
          <w:lang w:eastAsia="fr-FR"/>
        </w:rPr>
        <w:t xml:space="preserve"> retrace avec précision ce qu’est le </w:t>
      </w:r>
      <w:proofErr w:type="spellStart"/>
      <w:r w:rsidRPr="004331A0">
        <w:rPr>
          <w:rFonts w:ascii="Avenir Next LT Pro" w:eastAsia="Times New Roman" w:hAnsi="Avenir Next LT Pro" w:cstheme="minorHAnsi"/>
          <w:sz w:val="20"/>
          <w:szCs w:val="20"/>
          <w:lang w:eastAsia="fr-FR"/>
        </w:rPr>
        <w:t>jihadisme</w:t>
      </w:r>
      <w:proofErr w:type="spellEnd"/>
      <w:r w:rsidRPr="004331A0">
        <w:rPr>
          <w:rFonts w:ascii="Avenir Next LT Pro" w:eastAsia="Times New Roman" w:hAnsi="Avenir Next LT Pro" w:cstheme="minorHAnsi"/>
          <w:sz w:val="20"/>
          <w:szCs w:val="20"/>
          <w:lang w:eastAsia="fr-FR"/>
        </w:rPr>
        <w:t xml:space="preserve"> depuis 1989, au-delà de la simple menace sécuritaire et du seul cas de la France. Il propose la première histoire du </w:t>
      </w:r>
      <w:proofErr w:type="spellStart"/>
      <w:r w:rsidRPr="004331A0">
        <w:rPr>
          <w:rFonts w:ascii="Avenir Next LT Pro" w:eastAsia="Times New Roman" w:hAnsi="Avenir Next LT Pro" w:cstheme="minorHAnsi"/>
          <w:sz w:val="20"/>
          <w:szCs w:val="20"/>
          <w:lang w:eastAsia="fr-FR"/>
        </w:rPr>
        <w:t>jihadisme</w:t>
      </w:r>
      <w:proofErr w:type="spellEnd"/>
      <w:r w:rsidRPr="004331A0">
        <w:rPr>
          <w:rFonts w:ascii="Avenir Next LT Pro" w:eastAsia="Times New Roman" w:hAnsi="Avenir Next LT Pro" w:cstheme="minorHAnsi"/>
          <w:sz w:val="20"/>
          <w:szCs w:val="20"/>
          <w:lang w:eastAsia="fr-FR"/>
        </w:rPr>
        <w:t xml:space="preserve"> européen, un phénomène d’abord ignoré, dont les transformations sont passées inaperçues et dont les implications sont considérables pour les équilibres actuels et futurs des démocraties européennes. </w:t>
      </w:r>
    </w:p>
    <w:p w14:paraId="252E453E" w14:textId="77777777" w:rsidR="00372887" w:rsidRPr="004331A0" w:rsidRDefault="00372887" w:rsidP="004331A0">
      <w:pPr>
        <w:spacing w:after="0" w:line="240" w:lineRule="auto"/>
        <w:jc w:val="both"/>
        <w:rPr>
          <w:rFonts w:ascii="Avenir Next LT Pro" w:eastAsia="Times New Roman" w:hAnsi="Avenir Next LT Pro" w:cstheme="minorHAnsi"/>
          <w:sz w:val="20"/>
          <w:szCs w:val="20"/>
          <w:lang w:eastAsia="fr-FR"/>
        </w:rPr>
      </w:pPr>
    </w:p>
    <w:p w14:paraId="5A751F24" w14:textId="38DA2E48" w:rsidR="00AC07F0" w:rsidRPr="004331A0" w:rsidRDefault="00AC07F0" w:rsidP="004331A0">
      <w:pPr>
        <w:spacing w:after="0" w:line="240" w:lineRule="auto"/>
        <w:jc w:val="both"/>
        <w:rPr>
          <w:rFonts w:ascii="Avenir Next LT Pro" w:eastAsia="Times New Roman" w:hAnsi="Avenir Next LT Pro" w:cstheme="minorHAnsi"/>
          <w:u w:val="single"/>
          <w:lang w:eastAsia="fr-FR"/>
        </w:rPr>
      </w:pPr>
      <w:r w:rsidRPr="004331A0">
        <w:rPr>
          <w:rFonts w:ascii="Avenir Next LT Pro" w:eastAsia="Times New Roman" w:hAnsi="Avenir Next LT Pro" w:cstheme="minorHAnsi"/>
          <w:u w:val="single"/>
          <w:lang w:eastAsia="fr-FR"/>
        </w:rPr>
        <w:t xml:space="preserve">Anne-Clémentine Larroque, </w:t>
      </w:r>
      <w:r w:rsidRPr="004331A0">
        <w:rPr>
          <w:rFonts w:ascii="Avenir Next LT Pro" w:eastAsia="Times New Roman" w:hAnsi="Avenir Next LT Pro" w:cstheme="minorHAnsi"/>
          <w:i/>
          <w:iCs/>
          <w:u w:val="single"/>
          <w:lang w:eastAsia="fr-FR"/>
        </w:rPr>
        <w:t>Géopolitique des islamismes,</w:t>
      </w:r>
      <w:r w:rsidRPr="004331A0">
        <w:rPr>
          <w:rFonts w:ascii="Avenir Next LT Pro" w:eastAsia="Times New Roman" w:hAnsi="Avenir Next LT Pro" w:cstheme="minorHAnsi"/>
          <w:u w:val="single"/>
          <w:lang w:eastAsia="fr-FR"/>
        </w:rPr>
        <w:t xml:space="preserve"> PUF, 2021</w:t>
      </w:r>
    </w:p>
    <w:p w14:paraId="13FF6AFB" w14:textId="01CF6AC3" w:rsidR="00AC07F0" w:rsidRDefault="00AC07F0" w:rsidP="004331A0">
      <w:pPr>
        <w:autoSpaceDE w:val="0"/>
        <w:autoSpaceDN w:val="0"/>
        <w:adjustRightInd w:val="0"/>
        <w:spacing w:after="0" w:line="240" w:lineRule="auto"/>
        <w:jc w:val="both"/>
        <w:rPr>
          <w:rFonts w:ascii="Avenir Next LT Pro" w:hAnsi="Avenir Next LT Pro" w:cstheme="minorHAnsi"/>
          <w:sz w:val="20"/>
          <w:szCs w:val="20"/>
        </w:rPr>
      </w:pPr>
      <w:r w:rsidRPr="004331A0">
        <w:rPr>
          <w:rFonts w:ascii="Avenir Next LT Pro" w:hAnsi="Avenir Next LT Pro" w:cstheme="minorHAnsi"/>
          <w:sz w:val="20"/>
          <w:szCs w:val="20"/>
        </w:rPr>
        <w:t>Des Frères musulmans à l’EIIL, des Ouïghours indépendantistes de Chine aux islamistes d’Indonésie, mais aussi de France, d’Angleterre et des États-Unis, l’onde de choc islamiste fait parler d’elle dans le monde entier. Et si le terrorisme jihadiste est au centre de toutes les préoccupations, l’islamisme ne saurait s’y réduire : depuis 2011, des groupes islamistes ont pris la direction d’États de manière démocratique (en Turquie, en Tunisie, au Maroc, brièvement en Égypte). Anne-Clémentine Larroque explicite les origines et les fondements des doctrines islamistes sunnites comme chiites et nous donne les bases nécessaires à toute réflexion sur le sujet. Elle nous montre surtout combien appréhender les islamismes d’aujourd’hui exige une étude politiquement et géographiquement ancrée de chaque mouvance.</w:t>
      </w:r>
    </w:p>
    <w:p w14:paraId="1A9B547A" w14:textId="77777777" w:rsidR="004331A0" w:rsidRDefault="004331A0" w:rsidP="004331A0">
      <w:pPr>
        <w:autoSpaceDE w:val="0"/>
        <w:autoSpaceDN w:val="0"/>
        <w:adjustRightInd w:val="0"/>
        <w:spacing w:after="0" w:line="240" w:lineRule="auto"/>
        <w:jc w:val="both"/>
        <w:rPr>
          <w:rFonts w:ascii="Avenir Next LT Pro" w:hAnsi="Avenir Next LT Pro" w:cstheme="minorHAnsi"/>
          <w:sz w:val="20"/>
          <w:szCs w:val="20"/>
        </w:rPr>
      </w:pPr>
    </w:p>
    <w:p w14:paraId="4D7931D4" w14:textId="77777777" w:rsidR="004331A0" w:rsidRDefault="004331A0" w:rsidP="004331A0">
      <w:pPr>
        <w:autoSpaceDE w:val="0"/>
        <w:autoSpaceDN w:val="0"/>
        <w:adjustRightInd w:val="0"/>
        <w:spacing w:after="0" w:line="240" w:lineRule="auto"/>
        <w:jc w:val="both"/>
        <w:rPr>
          <w:rFonts w:ascii="Avenir Next LT Pro" w:hAnsi="Avenir Next LT Pro" w:cstheme="minorHAnsi"/>
          <w:sz w:val="20"/>
          <w:szCs w:val="20"/>
        </w:rPr>
      </w:pPr>
    </w:p>
    <w:p w14:paraId="7989DB6E" w14:textId="77777777" w:rsidR="004331A0" w:rsidRPr="004331A0" w:rsidRDefault="004331A0" w:rsidP="004331A0">
      <w:pPr>
        <w:autoSpaceDE w:val="0"/>
        <w:autoSpaceDN w:val="0"/>
        <w:adjustRightInd w:val="0"/>
        <w:spacing w:after="0" w:line="240" w:lineRule="auto"/>
        <w:jc w:val="both"/>
        <w:rPr>
          <w:rFonts w:ascii="Avenir Next LT Pro" w:hAnsi="Avenir Next LT Pro" w:cstheme="minorHAnsi"/>
          <w:sz w:val="20"/>
          <w:szCs w:val="20"/>
        </w:rPr>
      </w:pPr>
    </w:p>
    <w:p w14:paraId="619337A1" w14:textId="77777777" w:rsidR="00AC07F0" w:rsidRPr="004331A0" w:rsidRDefault="00AC07F0" w:rsidP="004331A0">
      <w:pPr>
        <w:autoSpaceDE w:val="0"/>
        <w:autoSpaceDN w:val="0"/>
        <w:adjustRightInd w:val="0"/>
        <w:spacing w:after="0" w:line="240" w:lineRule="auto"/>
        <w:jc w:val="both"/>
        <w:rPr>
          <w:rFonts w:ascii="Avenir Next LT Pro" w:hAnsi="Avenir Next LT Pro" w:cstheme="minorHAnsi"/>
          <w:sz w:val="20"/>
          <w:szCs w:val="20"/>
        </w:rPr>
      </w:pPr>
    </w:p>
    <w:p w14:paraId="6CBE6BC8" w14:textId="77777777" w:rsidR="004331A0" w:rsidRDefault="004331A0" w:rsidP="004331A0">
      <w:pPr>
        <w:autoSpaceDE w:val="0"/>
        <w:autoSpaceDN w:val="0"/>
        <w:adjustRightInd w:val="0"/>
        <w:spacing w:after="0" w:line="240" w:lineRule="auto"/>
        <w:jc w:val="both"/>
        <w:rPr>
          <w:rFonts w:ascii="Avenir Next LT Pro" w:eastAsia="Times New Roman" w:hAnsi="Avenir Next LT Pro" w:cstheme="minorHAnsi"/>
          <w:u w:val="single"/>
          <w:lang w:eastAsia="fr-FR"/>
        </w:rPr>
      </w:pPr>
    </w:p>
    <w:p w14:paraId="21F07493" w14:textId="77777777" w:rsidR="004331A0" w:rsidRDefault="004331A0" w:rsidP="004331A0">
      <w:pPr>
        <w:autoSpaceDE w:val="0"/>
        <w:autoSpaceDN w:val="0"/>
        <w:adjustRightInd w:val="0"/>
        <w:spacing w:after="0" w:line="240" w:lineRule="auto"/>
        <w:jc w:val="both"/>
        <w:rPr>
          <w:rFonts w:ascii="Avenir Next LT Pro" w:eastAsia="Times New Roman" w:hAnsi="Avenir Next LT Pro" w:cstheme="minorHAnsi"/>
          <w:u w:val="single"/>
          <w:lang w:eastAsia="fr-FR"/>
        </w:rPr>
      </w:pPr>
    </w:p>
    <w:p w14:paraId="327206B9" w14:textId="77777777" w:rsidR="004331A0" w:rsidRDefault="004331A0" w:rsidP="004331A0">
      <w:pPr>
        <w:autoSpaceDE w:val="0"/>
        <w:autoSpaceDN w:val="0"/>
        <w:adjustRightInd w:val="0"/>
        <w:spacing w:after="0" w:line="240" w:lineRule="auto"/>
        <w:jc w:val="both"/>
        <w:rPr>
          <w:rFonts w:ascii="Avenir Next LT Pro" w:eastAsia="Times New Roman" w:hAnsi="Avenir Next LT Pro" w:cstheme="minorHAnsi"/>
          <w:u w:val="single"/>
          <w:lang w:eastAsia="fr-FR"/>
        </w:rPr>
      </w:pPr>
    </w:p>
    <w:p w14:paraId="11438885" w14:textId="21681ECB" w:rsidR="00AC07F0" w:rsidRPr="004331A0" w:rsidRDefault="00AC07F0" w:rsidP="004331A0">
      <w:pPr>
        <w:autoSpaceDE w:val="0"/>
        <w:autoSpaceDN w:val="0"/>
        <w:adjustRightInd w:val="0"/>
        <w:spacing w:after="0" w:line="240" w:lineRule="auto"/>
        <w:jc w:val="both"/>
        <w:rPr>
          <w:rFonts w:ascii="Avenir Next LT Pro" w:eastAsia="Times New Roman" w:hAnsi="Avenir Next LT Pro" w:cstheme="minorHAnsi"/>
          <w:u w:val="single"/>
          <w:lang w:eastAsia="fr-FR"/>
        </w:rPr>
      </w:pPr>
      <w:r w:rsidRPr="004331A0">
        <w:rPr>
          <w:rFonts w:ascii="Avenir Next LT Pro" w:eastAsia="Times New Roman" w:hAnsi="Avenir Next LT Pro" w:cstheme="minorHAnsi"/>
          <w:u w:val="single"/>
          <w:lang w:eastAsia="fr-FR"/>
        </w:rPr>
        <w:t xml:space="preserve">Anne-Clémentine Larroque, </w:t>
      </w:r>
      <w:r w:rsidRPr="004331A0">
        <w:rPr>
          <w:rFonts w:ascii="Avenir Next LT Pro" w:eastAsia="Times New Roman" w:hAnsi="Avenir Next LT Pro" w:cstheme="minorHAnsi"/>
          <w:i/>
          <w:iCs/>
          <w:u w:val="single"/>
          <w:lang w:eastAsia="fr-FR"/>
        </w:rPr>
        <w:t>Le trou identitaire, Sur la mémoire refoulée des mercenaires de l’islam</w:t>
      </w:r>
      <w:r w:rsidRPr="004331A0">
        <w:rPr>
          <w:rFonts w:ascii="Avenir Next LT Pro" w:eastAsia="Times New Roman" w:hAnsi="Avenir Next LT Pro" w:cstheme="minorHAnsi"/>
          <w:u w:val="single"/>
          <w:lang w:eastAsia="fr-FR"/>
        </w:rPr>
        <w:t xml:space="preserve">, </w:t>
      </w:r>
      <w:proofErr w:type="spellStart"/>
      <w:r w:rsidR="00372887" w:rsidRPr="004331A0">
        <w:rPr>
          <w:rFonts w:ascii="Avenir Next LT Pro" w:eastAsia="Times New Roman" w:hAnsi="Avenir Next LT Pro" w:cstheme="minorHAnsi"/>
          <w:u w:val="single"/>
          <w:lang w:eastAsia="fr-FR"/>
        </w:rPr>
        <w:t>puf</w:t>
      </w:r>
      <w:proofErr w:type="spellEnd"/>
      <w:r w:rsidR="00372887" w:rsidRPr="004331A0">
        <w:rPr>
          <w:rFonts w:ascii="Avenir Next LT Pro" w:eastAsia="Times New Roman" w:hAnsi="Avenir Next LT Pro" w:cstheme="minorHAnsi"/>
          <w:u w:val="single"/>
          <w:lang w:eastAsia="fr-FR"/>
        </w:rPr>
        <w:t xml:space="preserve">, </w:t>
      </w:r>
      <w:r w:rsidRPr="004331A0">
        <w:rPr>
          <w:rFonts w:ascii="Avenir Next LT Pro" w:eastAsia="Times New Roman" w:hAnsi="Avenir Next LT Pro" w:cstheme="minorHAnsi"/>
          <w:u w:val="single"/>
          <w:lang w:eastAsia="fr-FR"/>
        </w:rPr>
        <w:t>2021</w:t>
      </w:r>
    </w:p>
    <w:p w14:paraId="31530FCF" w14:textId="42948F0C" w:rsidR="00AC07F0" w:rsidRPr="004331A0" w:rsidRDefault="00372887" w:rsidP="004331A0">
      <w:pPr>
        <w:autoSpaceDE w:val="0"/>
        <w:autoSpaceDN w:val="0"/>
        <w:adjustRightInd w:val="0"/>
        <w:spacing w:after="0" w:line="240" w:lineRule="auto"/>
        <w:jc w:val="both"/>
        <w:rPr>
          <w:rFonts w:ascii="Avenir Next LT Pro" w:eastAsia="Times New Roman" w:hAnsi="Avenir Next LT Pro" w:cstheme="minorHAnsi"/>
          <w:sz w:val="20"/>
          <w:szCs w:val="20"/>
          <w:lang w:eastAsia="fr-FR"/>
        </w:rPr>
      </w:pPr>
      <w:r w:rsidRPr="004331A0">
        <w:rPr>
          <w:rFonts w:ascii="Avenir Next LT Pro" w:eastAsia="Times New Roman" w:hAnsi="Avenir Next LT Pro" w:cstheme="minorHAnsi"/>
          <w:sz w:val="20"/>
          <w:szCs w:val="20"/>
          <w:lang w:eastAsia="fr-FR"/>
        </w:rPr>
        <w:t xml:space="preserve">Des attaques de Toulouse et Montauban en mars 2012 au procès des attentats de Paris en 2021, la France est confrontée à la mise en question de son modèle politique et sociétal par le terrorisme islamiste. Dans ce livre, à partir de l'expression populaire </w:t>
      </w:r>
      <w:proofErr w:type="gramStart"/>
      <w:r w:rsidRPr="004331A0">
        <w:rPr>
          <w:rFonts w:ascii="Avenir Next LT Pro" w:eastAsia="Times New Roman" w:hAnsi="Avenir Next LT Pro" w:cstheme="minorHAnsi"/>
          <w:sz w:val="20"/>
          <w:szCs w:val="20"/>
          <w:lang w:eastAsia="fr-FR"/>
        </w:rPr>
        <w:t>« J'vous</w:t>
      </w:r>
      <w:proofErr w:type="gramEnd"/>
      <w:r w:rsidRPr="004331A0">
        <w:rPr>
          <w:rFonts w:ascii="Avenir Next LT Pro" w:eastAsia="Times New Roman" w:hAnsi="Avenir Next LT Pro" w:cstheme="minorHAnsi"/>
          <w:sz w:val="20"/>
          <w:szCs w:val="20"/>
          <w:lang w:eastAsia="fr-FR"/>
        </w:rPr>
        <w:t xml:space="preserve"> l'jure sur le Coran de la Mecque », l'auteure dévoile l'existence d'une béance, qu'elle nomme trou identitaire. Son usage révèle une quête de référencement à la culture arabo-musulmane fantasmée et détournée par les « entrepreneurs religieux », qu'ils soient Frères musulmans, salafistes, </w:t>
      </w:r>
      <w:proofErr w:type="spellStart"/>
      <w:r w:rsidRPr="004331A0">
        <w:rPr>
          <w:rFonts w:ascii="Avenir Next LT Pro" w:eastAsia="Times New Roman" w:hAnsi="Avenir Next LT Pro" w:cstheme="minorHAnsi"/>
          <w:sz w:val="20"/>
          <w:szCs w:val="20"/>
          <w:lang w:eastAsia="fr-FR"/>
        </w:rPr>
        <w:t>tablighis</w:t>
      </w:r>
      <w:proofErr w:type="spellEnd"/>
      <w:r w:rsidRPr="004331A0">
        <w:rPr>
          <w:rFonts w:ascii="Avenir Next LT Pro" w:eastAsia="Times New Roman" w:hAnsi="Avenir Next LT Pro" w:cstheme="minorHAnsi"/>
          <w:sz w:val="20"/>
          <w:szCs w:val="20"/>
          <w:lang w:eastAsia="fr-FR"/>
        </w:rPr>
        <w:t xml:space="preserve"> ou jihadistes. L'islamisme masque ainsi les trous présents dans l'islamité fracturée et mal représentée en France, dans l'arabité encore abîmée par le passé colonial, mais témoigne aussi d'un désir de reconnaissance dans un monde ordonnancé par les Autres. L'ouvrage articule ainsi les épisodes historiques structurant l'idéologie islamiste à des observations et analyses inédites tirées de procès terroristes aux dimensions variables mais aux profils toujours signifiants. </w:t>
      </w:r>
    </w:p>
    <w:p w14:paraId="33CC917B" w14:textId="77777777" w:rsidR="00AC07F0" w:rsidRPr="004331A0" w:rsidRDefault="00AC07F0" w:rsidP="004331A0">
      <w:pPr>
        <w:autoSpaceDE w:val="0"/>
        <w:autoSpaceDN w:val="0"/>
        <w:adjustRightInd w:val="0"/>
        <w:spacing w:after="0" w:line="240" w:lineRule="auto"/>
        <w:jc w:val="both"/>
        <w:rPr>
          <w:rFonts w:ascii="Avenir Next LT Pro" w:hAnsi="Avenir Next LT Pro" w:cstheme="minorHAnsi"/>
        </w:rPr>
      </w:pPr>
    </w:p>
    <w:p w14:paraId="5243DC20" w14:textId="56FB0B4D" w:rsidR="00711424" w:rsidRDefault="00006A56" w:rsidP="004331A0">
      <w:pPr>
        <w:pStyle w:val="Paragraphedeliste"/>
        <w:numPr>
          <w:ilvl w:val="0"/>
          <w:numId w:val="2"/>
        </w:numPr>
        <w:autoSpaceDE w:val="0"/>
        <w:autoSpaceDN w:val="0"/>
        <w:adjustRightInd w:val="0"/>
        <w:spacing w:after="0" w:line="240" w:lineRule="auto"/>
        <w:jc w:val="both"/>
        <w:rPr>
          <w:rFonts w:ascii="Avenir Next LT Pro" w:hAnsi="Avenir Next LT Pro" w:cstheme="minorHAnsi"/>
          <w:b/>
          <w:bCs/>
          <w:sz w:val="24"/>
          <w:szCs w:val="24"/>
        </w:rPr>
      </w:pPr>
      <w:r w:rsidRPr="004331A0">
        <w:rPr>
          <w:rFonts w:ascii="Avenir Next LT Pro" w:hAnsi="Avenir Next LT Pro" w:cstheme="minorHAnsi"/>
          <w:b/>
          <w:bCs/>
          <w:sz w:val="24"/>
          <w:szCs w:val="24"/>
        </w:rPr>
        <w:t>Sur les réactions de la société</w:t>
      </w:r>
    </w:p>
    <w:p w14:paraId="4DC01381" w14:textId="77777777" w:rsidR="004331A0" w:rsidRPr="004331A0" w:rsidRDefault="004331A0" w:rsidP="004331A0">
      <w:pPr>
        <w:pStyle w:val="Paragraphedeliste"/>
        <w:autoSpaceDE w:val="0"/>
        <w:autoSpaceDN w:val="0"/>
        <w:adjustRightInd w:val="0"/>
        <w:spacing w:after="0" w:line="240" w:lineRule="auto"/>
        <w:jc w:val="both"/>
        <w:rPr>
          <w:rFonts w:ascii="Avenir Next LT Pro" w:hAnsi="Avenir Next LT Pro" w:cstheme="minorHAnsi"/>
          <w:b/>
          <w:bCs/>
          <w:sz w:val="24"/>
          <w:szCs w:val="24"/>
        </w:rPr>
      </w:pPr>
    </w:p>
    <w:p w14:paraId="487C8EF5" w14:textId="77777777" w:rsidR="00006A56" w:rsidRPr="004331A0" w:rsidRDefault="00006A56" w:rsidP="004331A0">
      <w:pPr>
        <w:autoSpaceDE w:val="0"/>
        <w:autoSpaceDN w:val="0"/>
        <w:adjustRightInd w:val="0"/>
        <w:spacing w:after="0" w:line="240" w:lineRule="auto"/>
        <w:jc w:val="both"/>
        <w:rPr>
          <w:rFonts w:ascii="Avenir Next LT Pro" w:hAnsi="Avenir Next LT Pro" w:cstheme="minorHAnsi"/>
          <w:u w:val="single"/>
        </w:rPr>
      </w:pPr>
      <w:r w:rsidRPr="004331A0">
        <w:rPr>
          <w:rFonts w:ascii="Avenir Next LT Pro" w:hAnsi="Avenir Next LT Pro" w:cstheme="minorHAnsi"/>
          <w:u w:val="single"/>
        </w:rPr>
        <w:t xml:space="preserve">Sarah </w:t>
      </w:r>
      <w:proofErr w:type="spellStart"/>
      <w:r w:rsidRPr="004331A0">
        <w:rPr>
          <w:rFonts w:ascii="Avenir Next LT Pro" w:hAnsi="Avenir Next LT Pro" w:cstheme="minorHAnsi"/>
          <w:u w:val="single"/>
        </w:rPr>
        <w:t>Gensburger</w:t>
      </w:r>
      <w:proofErr w:type="spellEnd"/>
      <w:r w:rsidRPr="004331A0">
        <w:rPr>
          <w:rFonts w:ascii="Avenir Next LT Pro" w:hAnsi="Avenir Next LT Pro" w:cstheme="minorHAnsi"/>
          <w:u w:val="single"/>
        </w:rPr>
        <w:t xml:space="preserve">, Gérôme Truc, </w:t>
      </w:r>
      <w:r w:rsidRPr="004331A0">
        <w:rPr>
          <w:rFonts w:ascii="Avenir Next LT Pro" w:hAnsi="Avenir Next LT Pro" w:cstheme="minorHAnsi"/>
          <w:i/>
          <w:u w:val="single"/>
        </w:rPr>
        <w:t>Les mémoriaux du 13 novembre,</w:t>
      </w:r>
      <w:r w:rsidRPr="004331A0">
        <w:rPr>
          <w:rFonts w:ascii="Avenir Next LT Pro" w:hAnsi="Avenir Next LT Pro" w:cstheme="minorHAnsi"/>
          <w:u w:val="single"/>
        </w:rPr>
        <w:t xml:space="preserve"> 2020</w:t>
      </w:r>
    </w:p>
    <w:p w14:paraId="6D851FA6" w14:textId="77777777" w:rsidR="00006A56" w:rsidRPr="004331A0" w:rsidRDefault="00006A56" w:rsidP="004331A0">
      <w:pPr>
        <w:autoSpaceDE w:val="0"/>
        <w:autoSpaceDN w:val="0"/>
        <w:adjustRightInd w:val="0"/>
        <w:spacing w:after="0" w:line="240" w:lineRule="auto"/>
        <w:jc w:val="both"/>
        <w:rPr>
          <w:rFonts w:ascii="Avenir Next LT Pro" w:hAnsi="Avenir Next LT Pro" w:cstheme="minorHAnsi"/>
          <w:iCs/>
          <w:sz w:val="20"/>
          <w:szCs w:val="20"/>
        </w:rPr>
      </w:pPr>
      <w:r w:rsidRPr="004331A0">
        <w:rPr>
          <w:rFonts w:ascii="Avenir Next LT Pro" w:hAnsi="Avenir Next LT Pro" w:cstheme="minorHAnsi"/>
          <w:iCs/>
          <w:sz w:val="20"/>
          <w:szCs w:val="20"/>
        </w:rPr>
        <w:t>Au lendemain des attentats du 13 novembre 2015, des personnes de tous horizons se sont rassemblées dans les rues de Paris, aux abords des lieux attaqués, pour rendre hommage aux victimes. Des mémoriaux se sont formés, faits de milliers de messages, de bougies, de fleurs et d’objets les plus divers. Durant des semaines, les Archives de Paris en ont collecté le contenu qui appartient aujourd’hui au patrimoine national. Fruit d’une collaboration inédite entre chercheurs et archivistes, cet ouvrage enrichi de près de 400 photographies revient sur cette transformation et constitue ainsi un véritable livre-mémorial.</w:t>
      </w:r>
    </w:p>
    <w:p w14:paraId="79CDCF1C" w14:textId="77777777" w:rsidR="00006A56" w:rsidRPr="004331A0" w:rsidRDefault="00006A56" w:rsidP="004331A0">
      <w:pPr>
        <w:autoSpaceDE w:val="0"/>
        <w:autoSpaceDN w:val="0"/>
        <w:adjustRightInd w:val="0"/>
        <w:spacing w:after="0" w:line="240" w:lineRule="auto"/>
        <w:jc w:val="both"/>
        <w:rPr>
          <w:rFonts w:ascii="Avenir Next LT Pro" w:hAnsi="Avenir Next LT Pro" w:cstheme="minorHAnsi"/>
          <w:iCs/>
          <w:sz w:val="20"/>
          <w:szCs w:val="20"/>
        </w:rPr>
      </w:pPr>
    </w:p>
    <w:p w14:paraId="39F9E35C" w14:textId="33602BEA" w:rsidR="00794E11" w:rsidRPr="004331A0" w:rsidRDefault="00794E11" w:rsidP="004331A0">
      <w:pPr>
        <w:autoSpaceDE w:val="0"/>
        <w:autoSpaceDN w:val="0"/>
        <w:adjustRightInd w:val="0"/>
        <w:spacing w:after="0" w:line="240" w:lineRule="auto"/>
        <w:jc w:val="both"/>
        <w:rPr>
          <w:rFonts w:ascii="Avenir Next LT Pro" w:hAnsi="Avenir Next LT Pro" w:cstheme="minorHAnsi"/>
          <w:u w:val="single"/>
        </w:rPr>
      </w:pPr>
      <w:r w:rsidRPr="004331A0">
        <w:rPr>
          <w:rFonts w:ascii="Avenir Next LT Pro" w:hAnsi="Avenir Next LT Pro" w:cstheme="minorHAnsi"/>
          <w:u w:val="single"/>
        </w:rPr>
        <w:t xml:space="preserve">Gérôme Truc, Florence Faucher, </w:t>
      </w:r>
      <w:r w:rsidRPr="004331A0">
        <w:rPr>
          <w:rFonts w:ascii="Avenir Next LT Pro" w:hAnsi="Avenir Next LT Pro" w:cstheme="minorHAnsi"/>
          <w:i/>
          <w:iCs/>
          <w:u w:val="single"/>
        </w:rPr>
        <w:t>Face aux attentats</w:t>
      </w:r>
      <w:r w:rsidRPr="004331A0">
        <w:rPr>
          <w:rFonts w:ascii="Avenir Next LT Pro" w:hAnsi="Avenir Next LT Pro" w:cstheme="minorHAnsi"/>
          <w:u w:val="single"/>
        </w:rPr>
        <w:t>, Paris, PUF, 2020</w:t>
      </w:r>
    </w:p>
    <w:p w14:paraId="42940834" w14:textId="77777777" w:rsidR="00794E11" w:rsidRPr="004331A0" w:rsidRDefault="00794E11" w:rsidP="004331A0">
      <w:pPr>
        <w:autoSpaceDE w:val="0"/>
        <w:autoSpaceDN w:val="0"/>
        <w:adjustRightInd w:val="0"/>
        <w:spacing w:after="0" w:line="240" w:lineRule="auto"/>
        <w:jc w:val="both"/>
        <w:rPr>
          <w:rFonts w:ascii="Avenir Next LT Pro" w:hAnsi="Avenir Next LT Pro" w:cstheme="minorHAnsi"/>
          <w:iCs/>
          <w:sz w:val="20"/>
          <w:szCs w:val="20"/>
        </w:rPr>
      </w:pPr>
      <w:r w:rsidRPr="004331A0">
        <w:rPr>
          <w:rFonts w:ascii="Avenir Next LT Pro" w:hAnsi="Avenir Next LT Pro" w:cstheme="minorHAnsi"/>
          <w:iCs/>
          <w:sz w:val="20"/>
          <w:szCs w:val="20"/>
        </w:rPr>
        <w:t>Comment réagissons-nous aux attentats ? Renforcent-ils la cohésion de notre société ou attisent-ils les tensions ? Nous rendent-ils plus xénophobes et intolérants ? Confortent-ils le pouvoir en place ou font-ils le jeu de l'extrême droite ? Les sciences humaines et sociales recèlent des savoirs et des outils précieux pour éclairer l'impact des attentats, comprendre ce qu'ils nous font individuellement et collectivement. S'appuyant sur les recherches les plus récentes et rassemblant l'apport de sociologues, de politistes, de psychologues et de spécialistes des médias et du web, cet ouvrage offre un regard inédit sur la façon dont la société française a réagi aux attentats de 2015 et 2016.</w:t>
      </w:r>
    </w:p>
    <w:p w14:paraId="0A33F2D5" w14:textId="77777777" w:rsidR="00794E11" w:rsidRPr="004331A0" w:rsidRDefault="00794E11" w:rsidP="004331A0">
      <w:pPr>
        <w:autoSpaceDE w:val="0"/>
        <w:autoSpaceDN w:val="0"/>
        <w:adjustRightInd w:val="0"/>
        <w:spacing w:after="0" w:line="240" w:lineRule="auto"/>
        <w:jc w:val="both"/>
        <w:rPr>
          <w:rFonts w:ascii="Avenir Next LT Pro" w:hAnsi="Avenir Next LT Pro" w:cstheme="minorHAnsi"/>
        </w:rPr>
      </w:pPr>
    </w:p>
    <w:p w14:paraId="09D22352" w14:textId="3956008E" w:rsidR="00711424" w:rsidRPr="004331A0" w:rsidRDefault="00711424" w:rsidP="004331A0">
      <w:pPr>
        <w:autoSpaceDE w:val="0"/>
        <w:autoSpaceDN w:val="0"/>
        <w:adjustRightInd w:val="0"/>
        <w:spacing w:after="0" w:line="240" w:lineRule="auto"/>
        <w:jc w:val="both"/>
        <w:rPr>
          <w:rFonts w:ascii="Avenir Next LT Pro" w:hAnsi="Avenir Next LT Pro" w:cstheme="minorHAnsi"/>
          <w:u w:val="single"/>
        </w:rPr>
      </w:pPr>
      <w:r w:rsidRPr="004331A0">
        <w:rPr>
          <w:rFonts w:ascii="Avenir Next LT Pro" w:hAnsi="Avenir Next LT Pro" w:cstheme="minorHAnsi"/>
          <w:u w:val="single"/>
        </w:rPr>
        <w:t xml:space="preserve">Gérôme Truc, </w:t>
      </w:r>
      <w:r w:rsidRPr="004331A0">
        <w:rPr>
          <w:rFonts w:ascii="Avenir Next LT Pro" w:hAnsi="Avenir Next LT Pro" w:cstheme="minorHAnsi"/>
          <w:i/>
          <w:iCs/>
          <w:u w:val="single"/>
        </w:rPr>
        <w:t xml:space="preserve">Sidérations, une sociologie des attentats, </w:t>
      </w:r>
      <w:r w:rsidRPr="004331A0">
        <w:rPr>
          <w:rFonts w:ascii="Avenir Next LT Pro" w:hAnsi="Avenir Next LT Pro" w:cstheme="minorHAnsi"/>
          <w:u w:val="single"/>
        </w:rPr>
        <w:t>Paris, PUF, 2016</w:t>
      </w:r>
    </w:p>
    <w:p w14:paraId="35D364E3" w14:textId="6C25762D" w:rsidR="00711424" w:rsidRPr="004331A0" w:rsidRDefault="007169B1" w:rsidP="004331A0">
      <w:pPr>
        <w:autoSpaceDE w:val="0"/>
        <w:autoSpaceDN w:val="0"/>
        <w:adjustRightInd w:val="0"/>
        <w:spacing w:after="0" w:line="240" w:lineRule="auto"/>
        <w:jc w:val="both"/>
        <w:rPr>
          <w:rFonts w:ascii="Avenir Next LT Pro" w:hAnsi="Avenir Next LT Pro"/>
          <w:sz w:val="20"/>
          <w:szCs w:val="20"/>
        </w:rPr>
      </w:pPr>
      <w:r w:rsidRPr="004331A0">
        <w:rPr>
          <w:rFonts w:ascii="Avenir Next LT Pro" w:hAnsi="Avenir Next LT Pro"/>
          <w:sz w:val="20"/>
          <w:szCs w:val="20"/>
        </w:rPr>
        <w:t xml:space="preserve">À quoi renvoie notre sidération face aux tueries perpétrées dans Paris le 13 novembre 2015 ? Comment expliquer l’ampleur de la réaction aux attentats de Charlie Hebdo et de l’Hyper Cacher ? Poser ces questions, c’est chercher à comprendre ce que vit une société lorsqu’elle se trouve mise à l’épreuve d’attaques terroristes. C’est tenter d’élucider ce qui fait que des millions de personnes se sentent concernées par ce qui arrive bien qu’elles n’aient de lien direct avec aucune des victimes. En sociologue, Gérôme Truc éclaire ces récents événements en revenant sur la façon dont les individus ordinaires que nous sommes ont vécu et ont répondu aux attentats du 11-Septembre, du 11 mars 2004 à Madrid et du 7 juillet 2005 à Londres. </w:t>
      </w:r>
    </w:p>
    <w:p w14:paraId="6A6CB7BA" w14:textId="77777777" w:rsidR="00006A56" w:rsidRPr="004331A0" w:rsidRDefault="00006A56" w:rsidP="004331A0">
      <w:pPr>
        <w:autoSpaceDE w:val="0"/>
        <w:autoSpaceDN w:val="0"/>
        <w:adjustRightInd w:val="0"/>
        <w:spacing w:after="0" w:line="240" w:lineRule="auto"/>
        <w:jc w:val="both"/>
        <w:rPr>
          <w:rFonts w:ascii="Avenir Next LT Pro" w:hAnsi="Avenir Next LT Pro" w:cstheme="minorHAnsi"/>
          <w:sz w:val="20"/>
          <w:szCs w:val="20"/>
        </w:rPr>
      </w:pPr>
    </w:p>
    <w:p w14:paraId="417CBFC5" w14:textId="77777777" w:rsidR="00006A56" w:rsidRPr="004331A0" w:rsidRDefault="00006A56" w:rsidP="004331A0">
      <w:pPr>
        <w:pStyle w:val="Paragraphedeliste"/>
        <w:numPr>
          <w:ilvl w:val="0"/>
          <w:numId w:val="2"/>
        </w:numPr>
        <w:autoSpaceDE w:val="0"/>
        <w:autoSpaceDN w:val="0"/>
        <w:adjustRightInd w:val="0"/>
        <w:spacing w:after="0" w:line="240" w:lineRule="auto"/>
        <w:jc w:val="both"/>
        <w:rPr>
          <w:rFonts w:ascii="Avenir Next LT Pro" w:hAnsi="Avenir Next LT Pro" w:cstheme="minorHAnsi"/>
          <w:b/>
          <w:bCs/>
          <w:sz w:val="24"/>
          <w:szCs w:val="24"/>
        </w:rPr>
      </w:pPr>
      <w:r w:rsidRPr="004331A0">
        <w:rPr>
          <w:rFonts w:ascii="Avenir Next LT Pro" w:hAnsi="Avenir Next LT Pro" w:cstheme="minorHAnsi"/>
          <w:b/>
          <w:bCs/>
          <w:sz w:val="24"/>
          <w:szCs w:val="24"/>
        </w:rPr>
        <w:t>Sur les politiques de mémoire</w:t>
      </w:r>
    </w:p>
    <w:p w14:paraId="6B61C79D" w14:textId="77777777" w:rsidR="004331A0" w:rsidRDefault="004331A0" w:rsidP="004331A0">
      <w:pPr>
        <w:autoSpaceDE w:val="0"/>
        <w:autoSpaceDN w:val="0"/>
        <w:adjustRightInd w:val="0"/>
        <w:spacing w:after="0" w:line="240" w:lineRule="auto"/>
        <w:jc w:val="both"/>
        <w:rPr>
          <w:rFonts w:ascii="Avenir Next LT Pro" w:hAnsi="Avenir Next LT Pro" w:cstheme="minorHAnsi"/>
        </w:rPr>
      </w:pPr>
    </w:p>
    <w:p w14:paraId="19660E91" w14:textId="3C0A1F5B" w:rsidR="00794E11" w:rsidRPr="004331A0" w:rsidRDefault="00794E11" w:rsidP="004331A0">
      <w:pPr>
        <w:autoSpaceDE w:val="0"/>
        <w:autoSpaceDN w:val="0"/>
        <w:adjustRightInd w:val="0"/>
        <w:spacing w:after="0" w:line="240" w:lineRule="auto"/>
        <w:jc w:val="both"/>
        <w:rPr>
          <w:rFonts w:ascii="Avenir Next LT Pro" w:hAnsi="Avenir Next LT Pro" w:cstheme="minorHAnsi"/>
          <w:u w:val="single"/>
        </w:rPr>
      </w:pPr>
      <w:r w:rsidRPr="004331A0">
        <w:rPr>
          <w:rFonts w:ascii="Avenir Next LT Pro" w:hAnsi="Avenir Next LT Pro" w:cstheme="minorHAnsi"/>
          <w:u w:val="single"/>
        </w:rPr>
        <w:t xml:space="preserve">Sarah </w:t>
      </w:r>
      <w:proofErr w:type="spellStart"/>
      <w:r w:rsidRPr="004331A0">
        <w:rPr>
          <w:rFonts w:ascii="Avenir Next LT Pro" w:hAnsi="Avenir Next LT Pro" w:cstheme="minorHAnsi"/>
          <w:u w:val="single"/>
        </w:rPr>
        <w:t>Gensburger</w:t>
      </w:r>
      <w:proofErr w:type="spellEnd"/>
      <w:r w:rsidRPr="004331A0">
        <w:rPr>
          <w:rFonts w:ascii="Avenir Next LT Pro" w:hAnsi="Avenir Next LT Pro" w:cstheme="minorHAnsi"/>
          <w:u w:val="single"/>
        </w:rPr>
        <w:t xml:space="preserve"> et Sandrine Lefranc (</w:t>
      </w:r>
      <w:proofErr w:type="spellStart"/>
      <w:r w:rsidRPr="004331A0">
        <w:rPr>
          <w:rFonts w:ascii="Avenir Next LT Pro" w:hAnsi="Avenir Next LT Pro" w:cstheme="minorHAnsi"/>
          <w:u w:val="single"/>
        </w:rPr>
        <w:t>dir</w:t>
      </w:r>
      <w:proofErr w:type="spellEnd"/>
      <w:r w:rsidRPr="004331A0">
        <w:rPr>
          <w:rFonts w:ascii="Avenir Next LT Pro" w:hAnsi="Avenir Next LT Pro" w:cstheme="minorHAnsi"/>
          <w:u w:val="single"/>
        </w:rPr>
        <w:t xml:space="preserve">.), </w:t>
      </w:r>
      <w:r w:rsidRPr="004331A0">
        <w:rPr>
          <w:rFonts w:ascii="Avenir Next LT Pro" w:hAnsi="Avenir Next LT Pro" w:cstheme="minorHAnsi"/>
          <w:i/>
          <w:iCs/>
          <w:u w:val="single"/>
        </w:rPr>
        <w:t>La mémoire collective en question(s)</w:t>
      </w:r>
      <w:r w:rsidR="00AC07F0" w:rsidRPr="004331A0">
        <w:rPr>
          <w:rFonts w:ascii="Avenir Next LT Pro" w:hAnsi="Avenir Next LT Pro" w:cstheme="minorHAnsi"/>
          <w:u w:val="single"/>
        </w:rPr>
        <w:t xml:space="preserve">, </w:t>
      </w:r>
      <w:r w:rsidRPr="004331A0">
        <w:rPr>
          <w:rFonts w:ascii="Avenir Next LT Pro" w:hAnsi="Avenir Next LT Pro" w:cstheme="minorHAnsi"/>
          <w:u w:val="single"/>
        </w:rPr>
        <w:t>Presses universitaires de France, janvier 2023</w:t>
      </w:r>
    </w:p>
    <w:p w14:paraId="2BE62391" w14:textId="1C55AEF1" w:rsidR="00794E11" w:rsidRPr="004331A0" w:rsidRDefault="00794E11" w:rsidP="004331A0">
      <w:pPr>
        <w:autoSpaceDE w:val="0"/>
        <w:autoSpaceDN w:val="0"/>
        <w:adjustRightInd w:val="0"/>
        <w:spacing w:after="0" w:line="240" w:lineRule="auto"/>
        <w:jc w:val="both"/>
        <w:rPr>
          <w:rFonts w:ascii="Avenir Next LT Pro" w:hAnsi="Avenir Next LT Pro" w:cstheme="minorHAnsi"/>
          <w:sz w:val="20"/>
          <w:szCs w:val="20"/>
        </w:rPr>
      </w:pPr>
      <w:r w:rsidRPr="004331A0">
        <w:rPr>
          <w:rFonts w:ascii="Avenir Next LT Pro" w:hAnsi="Avenir Next LT Pro" w:cstheme="minorHAnsi"/>
          <w:sz w:val="20"/>
          <w:szCs w:val="20"/>
        </w:rPr>
        <w:t xml:space="preserve">Les sociétés contemporaines se doivent de tirer les leçons du passé et sont enjointes de garder des traces, pour le futur, des événements qui s’y sont déroulés. Comment comprendre l’avènement de cette société de la mémoire ? Qui décide des leçons du passé ? Quels coupables sont dénoncés et quelles victimes, consacrées ? Cet ouvrage réunit les plus importants spécialistes de la mémoire, en France comme à l’international. Il propose, de manière claire et accessible, des clefs de lecture originales de ces questions contemporaines, sous la forme de plus de 50 courts chapitres. En particulier, Denis </w:t>
      </w:r>
      <w:proofErr w:type="spellStart"/>
      <w:r w:rsidRPr="004331A0">
        <w:rPr>
          <w:rFonts w:ascii="Avenir Next LT Pro" w:hAnsi="Avenir Next LT Pro" w:cstheme="minorHAnsi"/>
          <w:sz w:val="20"/>
          <w:szCs w:val="20"/>
        </w:rPr>
        <w:t>Peschanski</w:t>
      </w:r>
      <w:proofErr w:type="spellEnd"/>
      <w:r w:rsidRPr="004331A0">
        <w:rPr>
          <w:rFonts w:ascii="Avenir Next LT Pro" w:hAnsi="Avenir Next LT Pro" w:cstheme="minorHAnsi"/>
          <w:sz w:val="20"/>
          <w:szCs w:val="20"/>
        </w:rPr>
        <w:t>, « Doit-on rechercher la mémoire dans le cerveau ou dans la société ? », Gérôme Truc, « Y a-t-il une mémoire collective des attentats ? », et Henry Rousso, « Pourquoi faire entrer la mémoire au musée ? ».</w:t>
      </w:r>
    </w:p>
    <w:p w14:paraId="412B1827" w14:textId="77777777" w:rsidR="00794E11" w:rsidRPr="004331A0" w:rsidRDefault="00794E11" w:rsidP="004331A0">
      <w:pPr>
        <w:autoSpaceDE w:val="0"/>
        <w:autoSpaceDN w:val="0"/>
        <w:adjustRightInd w:val="0"/>
        <w:spacing w:after="0" w:line="240" w:lineRule="auto"/>
        <w:jc w:val="both"/>
        <w:rPr>
          <w:rFonts w:ascii="Avenir Next LT Pro" w:hAnsi="Avenir Next LT Pro" w:cstheme="minorHAnsi"/>
        </w:rPr>
      </w:pPr>
    </w:p>
    <w:p w14:paraId="5AAE17AB" w14:textId="77777777" w:rsidR="004331A0" w:rsidRDefault="004331A0" w:rsidP="004331A0">
      <w:pPr>
        <w:autoSpaceDE w:val="0"/>
        <w:autoSpaceDN w:val="0"/>
        <w:adjustRightInd w:val="0"/>
        <w:spacing w:after="0" w:line="240" w:lineRule="auto"/>
        <w:jc w:val="both"/>
        <w:rPr>
          <w:rFonts w:ascii="Avenir Next LT Pro" w:hAnsi="Avenir Next LT Pro" w:cstheme="minorHAnsi"/>
          <w:u w:val="single"/>
        </w:rPr>
      </w:pPr>
    </w:p>
    <w:p w14:paraId="14C36564" w14:textId="77777777" w:rsidR="004331A0" w:rsidRDefault="004331A0" w:rsidP="004331A0">
      <w:pPr>
        <w:autoSpaceDE w:val="0"/>
        <w:autoSpaceDN w:val="0"/>
        <w:adjustRightInd w:val="0"/>
        <w:spacing w:after="0" w:line="240" w:lineRule="auto"/>
        <w:jc w:val="both"/>
        <w:rPr>
          <w:rFonts w:ascii="Avenir Next LT Pro" w:hAnsi="Avenir Next LT Pro" w:cstheme="minorHAnsi"/>
          <w:u w:val="single"/>
        </w:rPr>
      </w:pPr>
    </w:p>
    <w:p w14:paraId="7A942BFA" w14:textId="77777777" w:rsidR="004331A0" w:rsidRDefault="004331A0" w:rsidP="004331A0">
      <w:pPr>
        <w:autoSpaceDE w:val="0"/>
        <w:autoSpaceDN w:val="0"/>
        <w:adjustRightInd w:val="0"/>
        <w:spacing w:after="0" w:line="240" w:lineRule="auto"/>
        <w:jc w:val="both"/>
        <w:rPr>
          <w:rFonts w:ascii="Avenir Next LT Pro" w:hAnsi="Avenir Next LT Pro" w:cstheme="minorHAnsi"/>
          <w:u w:val="single"/>
        </w:rPr>
      </w:pPr>
    </w:p>
    <w:p w14:paraId="311BC056" w14:textId="2715636E" w:rsidR="00794E11" w:rsidRPr="004331A0" w:rsidRDefault="00794E11" w:rsidP="004331A0">
      <w:pPr>
        <w:autoSpaceDE w:val="0"/>
        <w:autoSpaceDN w:val="0"/>
        <w:adjustRightInd w:val="0"/>
        <w:spacing w:after="0" w:line="240" w:lineRule="auto"/>
        <w:jc w:val="both"/>
        <w:rPr>
          <w:rFonts w:ascii="Avenir Next LT Pro" w:hAnsi="Avenir Next LT Pro" w:cstheme="minorHAnsi"/>
          <w:u w:val="single"/>
        </w:rPr>
      </w:pPr>
      <w:r w:rsidRPr="004331A0">
        <w:rPr>
          <w:rFonts w:ascii="Avenir Next LT Pro" w:hAnsi="Avenir Next LT Pro" w:cstheme="minorHAnsi"/>
          <w:u w:val="single"/>
        </w:rPr>
        <w:t xml:space="preserve">Sébastien Ledoux, </w:t>
      </w:r>
      <w:r w:rsidRPr="004331A0">
        <w:rPr>
          <w:rFonts w:ascii="Avenir Next LT Pro" w:hAnsi="Avenir Next LT Pro" w:cstheme="minorHAnsi"/>
          <w:i/>
          <w:iCs/>
          <w:u w:val="single"/>
        </w:rPr>
        <w:t>La Nation en récit. Des années 1970 à nos jours</w:t>
      </w:r>
      <w:r w:rsidRPr="004331A0">
        <w:rPr>
          <w:rFonts w:ascii="Avenir Next LT Pro" w:hAnsi="Avenir Next LT Pro" w:cstheme="minorHAnsi"/>
          <w:u w:val="single"/>
        </w:rPr>
        <w:t>, Paris, Belin, 2021</w:t>
      </w:r>
    </w:p>
    <w:p w14:paraId="0B5DEB3B" w14:textId="3814945F" w:rsidR="00794E11" w:rsidRPr="004331A0" w:rsidRDefault="00794E11" w:rsidP="004331A0">
      <w:pPr>
        <w:autoSpaceDE w:val="0"/>
        <w:autoSpaceDN w:val="0"/>
        <w:adjustRightInd w:val="0"/>
        <w:spacing w:after="0" w:line="240" w:lineRule="auto"/>
        <w:jc w:val="both"/>
        <w:rPr>
          <w:rFonts w:ascii="Avenir Next LT Pro" w:hAnsi="Avenir Next LT Pro" w:cstheme="minorHAnsi"/>
          <w:sz w:val="20"/>
          <w:szCs w:val="20"/>
        </w:rPr>
      </w:pPr>
      <w:r w:rsidRPr="004331A0">
        <w:rPr>
          <w:rFonts w:ascii="Avenir Next LT Pro" w:hAnsi="Avenir Next LT Pro" w:cstheme="minorHAnsi"/>
          <w:sz w:val="20"/>
          <w:szCs w:val="20"/>
        </w:rPr>
        <w:t xml:space="preserve">Sébastien Ledoux fait une histoire des mises en récit de la nation française, en analysant les récits narratifs qui se succèdent depuis 1970. </w:t>
      </w:r>
      <w:r w:rsidR="00BA0EC6" w:rsidRPr="004331A0">
        <w:rPr>
          <w:rFonts w:ascii="Avenir Next LT Pro" w:hAnsi="Avenir Next LT Pro" w:cstheme="minorHAnsi"/>
          <w:sz w:val="20"/>
          <w:szCs w:val="20"/>
        </w:rPr>
        <w:t>Il met entre autres choses</w:t>
      </w:r>
      <w:r w:rsidRPr="004331A0">
        <w:rPr>
          <w:rFonts w:ascii="Avenir Next LT Pro" w:hAnsi="Avenir Next LT Pro" w:cstheme="minorHAnsi"/>
          <w:sz w:val="20"/>
          <w:szCs w:val="20"/>
        </w:rPr>
        <w:t xml:space="preserve"> en évidence une certaine rupture en raison des vagues d’attentats terroristes auxquels est confrontée la France, moment à partir desquels « la mise en récit ne s’opère plus à partir de faits du passé, mais d’événements du présent » (p. 221). L’ouvrage permet de prendre en particulier la mesure du rôle joué par l’école et d’identifier les différentes actions des présidents français </w:t>
      </w:r>
      <w:r w:rsidR="004331A0" w:rsidRPr="004331A0">
        <w:rPr>
          <w:rFonts w:ascii="Avenir Next LT Pro" w:hAnsi="Avenir Next LT Pro" w:cstheme="minorHAnsi"/>
          <w:sz w:val="20"/>
          <w:szCs w:val="20"/>
        </w:rPr>
        <w:t>en termes de</w:t>
      </w:r>
      <w:r w:rsidRPr="004331A0">
        <w:rPr>
          <w:rFonts w:ascii="Avenir Next LT Pro" w:hAnsi="Avenir Next LT Pro" w:cstheme="minorHAnsi"/>
          <w:sz w:val="20"/>
          <w:szCs w:val="20"/>
        </w:rPr>
        <w:t xml:space="preserve"> politiques mémorielles.</w:t>
      </w:r>
    </w:p>
    <w:p w14:paraId="1038295B" w14:textId="77777777" w:rsidR="00794E11" w:rsidRPr="004331A0" w:rsidRDefault="00794E11" w:rsidP="004331A0">
      <w:pPr>
        <w:autoSpaceDE w:val="0"/>
        <w:autoSpaceDN w:val="0"/>
        <w:adjustRightInd w:val="0"/>
        <w:spacing w:after="0" w:line="240" w:lineRule="auto"/>
        <w:jc w:val="both"/>
        <w:rPr>
          <w:rFonts w:ascii="Avenir Next LT Pro" w:hAnsi="Avenir Next LT Pro" w:cstheme="minorHAnsi"/>
        </w:rPr>
      </w:pPr>
    </w:p>
    <w:p w14:paraId="7580A911" w14:textId="40AA89DF" w:rsidR="00711424" w:rsidRPr="004331A0" w:rsidRDefault="00711424" w:rsidP="004331A0">
      <w:pPr>
        <w:autoSpaceDE w:val="0"/>
        <w:autoSpaceDN w:val="0"/>
        <w:adjustRightInd w:val="0"/>
        <w:spacing w:after="0" w:line="240" w:lineRule="auto"/>
        <w:jc w:val="both"/>
        <w:rPr>
          <w:rFonts w:ascii="Avenir Next LT Pro" w:hAnsi="Avenir Next LT Pro" w:cstheme="minorHAnsi"/>
          <w:u w:val="single"/>
        </w:rPr>
      </w:pPr>
      <w:r w:rsidRPr="004331A0">
        <w:rPr>
          <w:rFonts w:ascii="Avenir Next LT Pro" w:hAnsi="Avenir Next LT Pro" w:cstheme="minorHAnsi"/>
          <w:u w:val="single"/>
        </w:rPr>
        <w:t xml:space="preserve">Sarah </w:t>
      </w:r>
      <w:proofErr w:type="spellStart"/>
      <w:r w:rsidRPr="004331A0">
        <w:rPr>
          <w:rFonts w:ascii="Avenir Next LT Pro" w:hAnsi="Avenir Next LT Pro" w:cstheme="minorHAnsi"/>
          <w:u w:val="single"/>
        </w:rPr>
        <w:t>Gensburger</w:t>
      </w:r>
      <w:proofErr w:type="spellEnd"/>
      <w:r w:rsidRPr="004331A0">
        <w:rPr>
          <w:rFonts w:ascii="Avenir Next LT Pro" w:hAnsi="Avenir Next LT Pro" w:cstheme="minorHAnsi"/>
          <w:u w:val="single"/>
        </w:rPr>
        <w:t xml:space="preserve"> et Sandrine Lefranc, </w:t>
      </w:r>
      <w:r w:rsidRPr="004331A0">
        <w:rPr>
          <w:rFonts w:ascii="Avenir Next LT Pro" w:hAnsi="Avenir Next LT Pro" w:cstheme="minorHAnsi"/>
          <w:i/>
          <w:iCs/>
          <w:u w:val="single"/>
        </w:rPr>
        <w:t xml:space="preserve">À quoi servent les politiques de </w:t>
      </w:r>
      <w:r w:rsidR="004331A0" w:rsidRPr="004331A0">
        <w:rPr>
          <w:rFonts w:ascii="Avenir Next LT Pro" w:hAnsi="Avenir Next LT Pro" w:cstheme="minorHAnsi"/>
          <w:i/>
          <w:iCs/>
          <w:u w:val="single"/>
        </w:rPr>
        <w:t>mémoire ?</w:t>
      </w:r>
      <w:r w:rsidRPr="004331A0">
        <w:rPr>
          <w:rFonts w:ascii="Avenir Next LT Pro" w:hAnsi="Avenir Next LT Pro" w:cstheme="minorHAnsi"/>
          <w:u w:val="single"/>
        </w:rPr>
        <w:t xml:space="preserve"> Paris, Presses de Sciences Po, 2017</w:t>
      </w:r>
    </w:p>
    <w:p w14:paraId="63E2ED7B" w14:textId="77777777" w:rsidR="00711424" w:rsidRPr="004331A0" w:rsidRDefault="00711424" w:rsidP="004331A0">
      <w:pPr>
        <w:autoSpaceDE w:val="0"/>
        <w:autoSpaceDN w:val="0"/>
        <w:adjustRightInd w:val="0"/>
        <w:spacing w:after="0" w:line="240" w:lineRule="auto"/>
        <w:jc w:val="both"/>
        <w:rPr>
          <w:rFonts w:ascii="Avenir Next LT Pro" w:hAnsi="Avenir Next LT Pro" w:cstheme="minorHAnsi"/>
          <w:iCs/>
          <w:sz w:val="20"/>
          <w:szCs w:val="20"/>
        </w:rPr>
      </w:pPr>
      <w:r w:rsidRPr="004331A0">
        <w:rPr>
          <w:rFonts w:ascii="Avenir Next LT Pro" w:hAnsi="Avenir Next LT Pro" w:cstheme="minorHAnsi"/>
          <w:iCs/>
          <w:sz w:val="20"/>
          <w:szCs w:val="20"/>
        </w:rPr>
        <w:t>Depuis la fin des années 1990, musées, mémoriaux, monuments, éducation civique et institutions sont chargés d'écrire l'histoire, d'honorer les victimes, de dire le bien et le mal. Mais ces politiques n'ont pas toujours rempli leurs objectifs : elles n'ont pas su endiguer la montée des populismes ni empêcher les actions politiques violentes. Réflexion sur leur origine, leur sens et leur efficacité.</w:t>
      </w:r>
    </w:p>
    <w:p w14:paraId="7BE063C7" w14:textId="77777777" w:rsidR="00711424" w:rsidRPr="004331A0" w:rsidRDefault="00711424" w:rsidP="004331A0">
      <w:pPr>
        <w:autoSpaceDE w:val="0"/>
        <w:autoSpaceDN w:val="0"/>
        <w:adjustRightInd w:val="0"/>
        <w:spacing w:after="0" w:line="240" w:lineRule="auto"/>
        <w:jc w:val="both"/>
        <w:rPr>
          <w:rFonts w:ascii="Avenir Next LT Pro" w:hAnsi="Avenir Next LT Pro" w:cstheme="minorHAnsi"/>
          <w:i/>
        </w:rPr>
      </w:pPr>
    </w:p>
    <w:p w14:paraId="076C5B8E" w14:textId="620D97D5" w:rsidR="00006A56" w:rsidRDefault="00006A56" w:rsidP="004331A0">
      <w:pPr>
        <w:pStyle w:val="Paragraphedeliste"/>
        <w:numPr>
          <w:ilvl w:val="0"/>
          <w:numId w:val="2"/>
        </w:numPr>
        <w:spacing w:after="0"/>
        <w:jc w:val="both"/>
        <w:rPr>
          <w:rFonts w:ascii="Avenir Next LT Pro" w:hAnsi="Avenir Next LT Pro" w:cstheme="minorHAnsi"/>
          <w:b/>
          <w:bCs/>
          <w:sz w:val="24"/>
          <w:szCs w:val="24"/>
        </w:rPr>
      </w:pPr>
      <w:r w:rsidRPr="004331A0">
        <w:rPr>
          <w:rFonts w:ascii="Avenir Next LT Pro" w:hAnsi="Avenir Next LT Pro" w:cstheme="minorHAnsi"/>
          <w:b/>
          <w:bCs/>
          <w:sz w:val="24"/>
          <w:szCs w:val="24"/>
        </w:rPr>
        <w:t>Sur les médias face au terrorisme</w:t>
      </w:r>
    </w:p>
    <w:p w14:paraId="12F50808" w14:textId="77777777" w:rsidR="004331A0" w:rsidRPr="004331A0" w:rsidRDefault="004331A0" w:rsidP="004331A0">
      <w:pPr>
        <w:pStyle w:val="Paragraphedeliste"/>
        <w:spacing w:after="0"/>
        <w:jc w:val="both"/>
        <w:rPr>
          <w:rFonts w:ascii="Avenir Next LT Pro" w:hAnsi="Avenir Next LT Pro" w:cstheme="minorHAnsi"/>
          <w:b/>
          <w:bCs/>
          <w:sz w:val="24"/>
          <w:szCs w:val="24"/>
        </w:rPr>
      </w:pPr>
    </w:p>
    <w:p w14:paraId="0E37E342" w14:textId="77777777" w:rsidR="00006A56" w:rsidRPr="004331A0" w:rsidRDefault="00006A56" w:rsidP="004331A0">
      <w:pPr>
        <w:spacing w:after="0"/>
        <w:jc w:val="both"/>
        <w:rPr>
          <w:rFonts w:ascii="Avenir Next LT Pro" w:hAnsi="Avenir Next LT Pro" w:cstheme="minorHAnsi"/>
          <w:iCs/>
          <w:u w:val="single"/>
        </w:rPr>
      </w:pPr>
      <w:r w:rsidRPr="004331A0">
        <w:rPr>
          <w:rFonts w:ascii="Avenir Next LT Pro" w:hAnsi="Avenir Next LT Pro" w:cstheme="minorHAnsi"/>
          <w:i/>
          <w:u w:val="single"/>
        </w:rPr>
        <w:t>Le temps des médias</w:t>
      </w:r>
      <w:r w:rsidRPr="004331A0">
        <w:rPr>
          <w:rFonts w:ascii="Avenir Next LT Pro" w:hAnsi="Avenir Next LT Pro" w:cstheme="minorHAnsi"/>
          <w:iCs/>
          <w:u w:val="single"/>
        </w:rPr>
        <w:t xml:space="preserve">, « L’attentat, du tyrannicide au terrorisme », 2019 </w:t>
      </w:r>
    </w:p>
    <w:p w14:paraId="1116210A" w14:textId="77777777" w:rsidR="00006A56" w:rsidRPr="004331A0" w:rsidRDefault="00000000" w:rsidP="004331A0">
      <w:pPr>
        <w:spacing w:after="0"/>
        <w:jc w:val="both"/>
        <w:rPr>
          <w:rFonts w:ascii="Avenir Next LT Pro" w:hAnsi="Avenir Next LT Pro" w:cstheme="minorHAnsi"/>
          <w:iCs/>
        </w:rPr>
      </w:pPr>
      <w:hyperlink r:id="rId7" w:history="1">
        <w:r w:rsidR="00006A56" w:rsidRPr="004331A0">
          <w:rPr>
            <w:rStyle w:val="Lienhypertexte"/>
            <w:rFonts w:ascii="Avenir Next LT Pro" w:hAnsi="Avenir Next LT Pro" w:cstheme="minorHAnsi"/>
            <w:iCs/>
          </w:rPr>
          <w:t>https://www-cairn-info.faraway.parisnanterre.fr/revue-le-temps-des-medias-2019-1.htm</w:t>
        </w:r>
      </w:hyperlink>
    </w:p>
    <w:p w14:paraId="18FE29BE" w14:textId="77777777" w:rsidR="00006A56" w:rsidRPr="004331A0" w:rsidRDefault="00006A56" w:rsidP="004331A0">
      <w:pPr>
        <w:spacing w:after="0"/>
        <w:jc w:val="both"/>
        <w:rPr>
          <w:rFonts w:ascii="Avenir Next LT Pro" w:hAnsi="Avenir Next LT Pro" w:cstheme="minorHAnsi"/>
          <w:iCs/>
          <w:sz w:val="20"/>
          <w:szCs w:val="20"/>
        </w:rPr>
      </w:pPr>
      <w:r w:rsidRPr="004331A0">
        <w:rPr>
          <w:rFonts w:ascii="Avenir Next LT Pro" w:hAnsi="Avenir Next LT Pro" w:cstheme="minorHAnsi"/>
          <w:iCs/>
          <w:sz w:val="20"/>
          <w:szCs w:val="20"/>
        </w:rPr>
        <w:t>Par l’attentat, le terroriste cible la destruction d’un système ou d’une figure ennemie mais vise également la médiatisation, recherche la visibilité, convoite la postérité par l’image pour atteindre son objectif politique. Les attentats qui surviennent sur le territoire d’une communauté nationale suscitent une couverture médiatique dont l’intensité, quel que soit le contexte historique, répond généralement à un besoin accru d’information de la part des publics. Des premières attaques au couteau relatés dans les chroniques antiques aux tyrannicides mis en images dans les caricatures modernes jusqu’aux récentes attaques djihadistes retransmises en direct par les chaines d’information continue, ce dossier du Temps des médias s’intéresse à la façon dont les médias se saisissent de l’attentat à différentes époques et le répercutent auprès de leurs contemporains.</w:t>
      </w:r>
    </w:p>
    <w:p w14:paraId="69941ED6" w14:textId="77777777" w:rsidR="00006A56" w:rsidRPr="004331A0" w:rsidRDefault="00006A56" w:rsidP="004331A0">
      <w:pPr>
        <w:spacing w:after="0"/>
        <w:jc w:val="both"/>
        <w:rPr>
          <w:rFonts w:ascii="Avenir Next LT Pro" w:hAnsi="Avenir Next LT Pro" w:cstheme="minorHAnsi"/>
          <w:iCs/>
        </w:rPr>
      </w:pPr>
    </w:p>
    <w:p w14:paraId="726FD626" w14:textId="77777777" w:rsidR="00006A56" w:rsidRPr="004331A0" w:rsidRDefault="00006A56" w:rsidP="004331A0">
      <w:pPr>
        <w:spacing w:after="0"/>
        <w:jc w:val="both"/>
        <w:rPr>
          <w:rFonts w:ascii="Avenir Next LT Pro" w:hAnsi="Avenir Next LT Pro"/>
          <w:u w:val="single"/>
        </w:rPr>
      </w:pPr>
      <w:r w:rsidRPr="004331A0">
        <w:rPr>
          <w:rFonts w:ascii="Avenir Next LT Pro" w:hAnsi="Avenir Next LT Pro" w:cstheme="minorHAnsi"/>
          <w:iCs/>
          <w:u w:val="single"/>
        </w:rPr>
        <w:t xml:space="preserve">Pierre Lefébure et Claire </w:t>
      </w:r>
      <w:proofErr w:type="spellStart"/>
      <w:r w:rsidRPr="004331A0">
        <w:rPr>
          <w:rFonts w:ascii="Avenir Next LT Pro" w:hAnsi="Avenir Next LT Pro" w:cstheme="minorHAnsi"/>
          <w:iCs/>
          <w:u w:val="single"/>
        </w:rPr>
        <w:t>Sécail</w:t>
      </w:r>
      <w:proofErr w:type="spellEnd"/>
      <w:r w:rsidRPr="004331A0">
        <w:rPr>
          <w:rFonts w:ascii="Avenir Next LT Pro" w:hAnsi="Avenir Next LT Pro" w:cstheme="minorHAnsi"/>
          <w:iCs/>
          <w:u w:val="single"/>
        </w:rPr>
        <w:t xml:space="preserve"> (</w:t>
      </w:r>
      <w:proofErr w:type="spellStart"/>
      <w:r w:rsidRPr="004331A0">
        <w:rPr>
          <w:rFonts w:ascii="Avenir Next LT Pro" w:hAnsi="Avenir Next LT Pro" w:cstheme="minorHAnsi"/>
          <w:iCs/>
          <w:u w:val="single"/>
        </w:rPr>
        <w:t>dir</w:t>
      </w:r>
      <w:proofErr w:type="spellEnd"/>
      <w:r w:rsidRPr="004331A0">
        <w:rPr>
          <w:rFonts w:ascii="Avenir Next LT Pro" w:hAnsi="Avenir Next LT Pro" w:cstheme="minorHAnsi"/>
          <w:iCs/>
          <w:u w:val="single"/>
        </w:rPr>
        <w:t xml:space="preserve">.), </w:t>
      </w:r>
      <w:r w:rsidRPr="004331A0">
        <w:rPr>
          <w:rFonts w:ascii="Avenir Next LT Pro" w:hAnsi="Avenir Next LT Pro" w:cstheme="minorHAnsi"/>
          <w:i/>
          <w:u w:val="single"/>
        </w:rPr>
        <w:t>Le Défi Charlie, Les médias à l’épreuve des attentats</w:t>
      </w:r>
      <w:r w:rsidRPr="004331A0">
        <w:rPr>
          <w:rFonts w:ascii="Avenir Next LT Pro" w:hAnsi="Avenir Next LT Pro" w:cstheme="minorHAnsi"/>
          <w:iCs/>
          <w:u w:val="single"/>
        </w:rPr>
        <w:t xml:space="preserve">, </w:t>
      </w:r>
      <w:r w:rsidRPr="004331A0">
        <w:rPr>
          <w:rFonts w:ascii="Avenir Next LT Pro" w:hAnsi="Avenir Next LT Pro"/>
          <w:u w:val="single"/>
        </w:rPr>
        <w:t>Paris, Lemieux éditeur, 2016</w:t>
      </w:r>
    </w:p>
    <w:p w14:paraId="47776AE9" w14:textId="77777777" w:rsidR="00006A56" w:rsidRPr="004331A0" w:rsidRDefault="00006A56" w:rsidP="004331A0">
      <w:pPr>
        <w:spacing w:after="0"/>
        <w:jc w:val="both"/>
        <w:rPr>
          <w:rFonts w:ascii="Avenir Next LT Pro" w:hAnsi="Avenir Next LT Pro" w:cstheme="minorHAnsi"/>
          <w:iCs/>
          <w:sz w:val="20"/>
          <w:szCs w:val="20"/>
        </w:rPr>
      </w:pPr>
      <w:r w:rsidRPr="004331A0">
        <w:rPr>
          <w:rFonts w:ascii="Avenir Next LT Pro" w:hAnsi="Avenir Next LT Pro"/>
          <w:sz w:val="20"/>
          <w:szCs w:val="20"/>
        </w:rPr>
        <w:t xml:space="preserve">Après l’effroi sont venus les temps de la communion, mais aussi des débats </w:t>
      </w:r>
      <w:proofErr w:type="spellStart"/>
      <w:proofErr w:type="gramStart"/>
      <w:r w:rsidRPr="004331A0">
        <w:rPr>
          <w:rFonts w:ascii="Avenir Next LT Pro" w:hAnsi="Avenir Next LT Pro"/>
          <w:sz w:val="20"/>
          <w:szCs w:val="20"/>
        </w:rPr>
        <w:t>tout</w:t>
      </w:r>
      <w:proofErr w:type="spellEnd"/>
      <w:proofErr w:type="gramEnd"/>
      <w:r w:rsidRPr="004331A0">
        <w:rPr>
          <w:rFonts w:ascii="Avenir Next LT Pro" w:hAnsi="Avenir Next LT Pro"/>
          <w:sz w:val="20"/>
          <w:szCs w:val="20"/>
        </w:rPr>
        <w:t xml:space="preserve"> azimuts : liberté de la presse, droit au blasphème, place spécifique de l’islam, théories du complot (liste non exhaustive). Un an après cet événement inouï, des chercheurs (historiens, sociologues, politistes) </w:t>
      </w:r>
      <w:proofErr w:type="gramStart"/>
      <w:r w:rsidRPr="004331A0">
        <w:rPr>
          <w:rFonts w:ascii="Avenir Next LT Pro" w:hAnsi="Avenir Next LT Pro"/>
          <w:sz w:val="20"/>
          <w:szCs w:val="20"/>
        </w:rPr>
        <w:t>explorent</w:t>
      </w:r>
      <w:proofErr w:type="gramEnd"/>
      <w:r w:rsidRPr="004331A0">
        <w:rPr>
          <w:rFonts w:ascii="Avenir Next LT Pro" w:hAnsi="Avenir Next LT Pro"/>
          <w:sz w:val="20"/>
          <w:szCs w:val="20"/>
        </w:rPr>
        <w:t xml:space="preserve"> toutes les facettes médiatiques de cette tragédie qui endeuille toujours et marquera plus longtemps encore le pays. En étudiant le traitement à chaud des médias, le lecteur découvre et réfléchit sur la sidération, la communion et la colère d’une société.</w:t>
      </w:r>
    </w:p>
    <w:p w14:paraId="4B4D5744" w14:textId="77777777" w:rsidR="00006A56" w:rsidRPr="004331A0" w:rsidRDefault="00006A56" w:rsidP="004331A0">
      <w:pPr>
        <w:spacing w:after="0"/>
        <w:jc w:val="both"/>
        <w:rPr>
          <w:rFonts w:ascii="Avenir Next LT Pro" w:hAnsi="Avenir Next LT Pro" w:cstheme="minorHAnsi"/>
          <w:iCs/>
          <w:sz w:val="24"/>
          <w:szCs w:val="24"/>
        </w:rPr>
      </w:pPr>
    </w:p>
    <w:p w14:paraId="1D181699" w14:textId="0FCD425C" w:rsidR="00006A56" w:rsidRDefault="00006A56" w:rsidP="004331A0">
      <w:pPr>
        <w:pStyle w:val="Paragraphedeliste"/>
        <w:numPr>
          <w:ilvl w:val="0"/>
          <w:numId w:val="2"/>
        </w:numPr>
        <w:spacing w:after="0"/>
        <w:jc w:val="both"/>
        <w:rPr>
          <w:rFonts w:ascii="Avenir Next LT Pro" w:hAnsi="Avenir Next LT Pro" w:cstheme="minorHAnsi"/>
          <w:b/>
          <w:bCs/>
          <w:sz w:val="24"/>
          <w:szCs w:val="24"/>
        </w:rPr>
      </w:pPr>
      <w:r w:rsidRPr="004331A0">
        <w:rPr>
          <w:rFonts w:ascii="Avenir Next LT Pro" w:hAnsi="Avenir Next LT Pro" w:cstheme="minorHAnsi"/>
          <w:b/>
          <w:bCs/>
          <w:sz w:val="24"/>
          <w:szCs w:val="24"/>
        </w:rPr>
        <w:t xml:space="preserve">Sur </w:t>
      </w:r>
      <w:r w:rsidR="00BA0EC6" w:rsidRPr="004331A0">
        <w:rPr>
          <w:rFonts w:ascii="Avenir Next LT Pro" w:hAnsi="Avenir Next LT Pro" w:cstheme="minorHAnsi"/>
          <w:b/>
          <w:bCs/>
          <w:sz w:val="24"/>
          <w:szCs w:val="24"/>
        </w:rPr>
        <w:t>les services de l’Etat dans la lutte antiterroriste</w:t>
      </w:r>
      <w:r w:rsidRPr="004331A0">
        <w:rPr>
          <w:rFonts w:ascii="Avenir Next LT Pro" w:hAnsi="Avenir Next LT Pro" w:cstheme="minorHAnsi"/>
          <w:b/>
          <w:bCs/>
          <w:sz w:val="24"/>
          <w:szCs w:val="24"/>
        </w:rPr>
        <w:t xml:space="preserve"> </w:t>
      </w:r>
      <w:r w:rsidR="005D18C8" w:rsidRPr="004331A0">
        <w:rPr>
          <w:rFonts w:ascii="Avenir Next LT Pro" w:hAnsi="Avenir Next LT Pro" w:cstheme="minorHAnsi"/>
          <w:b/>
          <w:bCs/>
          <w:sz w:val="24"/>
          <w:szCs w:val="24"/>
        </w:rPr>
        <w:t>et contre la « radicalisation »</w:t>
      </w:r>
    </w:p>
    <w:p w14:paraId="05E963D5" w14:textId="77777777" w:rsidR="004331A0" w:rsidRPr="004331A0" w:rsidRDefault="004331A0" w:rsidP="004331A0">
      <w:pPr>
        <w:pStyle w:val="Paragraphedeliste"/>
        <w:spacing w:after="0"/>
        <w:jc w:val="both"/>
        <w:rPr>
          <w:rFonts w:ascii="Avenir Next LT Pro" w:hAnsi="Avenir Next LT Pro" w:cstheme="minorHAnsi"/>
          <w:b/>
          <w:bCs/>
          <w:sz w:val="24"/>
          <w:szCs w:val="24"/>
        </w:rPr>
      </w:pPr>
    </w:p>
    <w:p w14:paraId="129A8169" w14:textId="65A78C69" w:rsidR="005D18C8" w:rsidRPr="004331A0" w:rsidRDefault="005D18C8" w:rsidP="004331A0">
      <w:pPr>
        <w:spacing w:after="0"/>
        <w:jc w:val="both"/>
        <w:rPr>
          <w:rFonts w:ascii="Avenir Next LT Pro" w:hAnsi="Avenir Next LT Pro" w:cstheme="minorHAnsi"/>
          <w:i/>
          <w:iCs/>
        </w:rPr>
      </w:pPr>
      <w:r w:rsidRPr="004331A0">
        <w:rPr>
          <w:rFonts w:ascii="Avenir Next LT Pro" w:hAnsi="Avenir Next LT Pro" w:cstheme="minorHAnsi"/>
          <w:i/>
          <w:iCs/>
        </w:rPr>
        <w:t xml:space="preserve">Laurent </w:t>
      </w:r>
      <w:proofErr w:type="spellStart"/>
      <w:r w:rsidRPr="004331A0">
        <w:rPr>
          <w:rFonts w:ascii="Avenir Next LT Pro" w:hAnsi="Avenir Next LT Pro" w:cstheme="minorHAnsi"/>
          <w:i/>
          <w:iCs/>
        </w:rPr>
        <w:t>Bonelli</w:t>
      </w:r>
      <w:proofErr w:type="spellEnd"/>
      <w:r w:rsidRPr="004331A0">
        <w:rPr>
          <w:rFonts w:ascii="Avenir Next LT Pro" w:hAnsi="Avenir Next LT Pro" w:cstheme="minorHAnsi"/>
          <w:i/>
          <w:iCs/>
        </w:rPr>
        <w:t xml:space="preserve"> et Fabien Carrié, La fabrique de la radicalité, une sociologie des jeunes </w:t>
      </w:r>
      <w:proofErr w:type="gramStart"/>
      <w:r w:rsidRPr="004331A0">
        <w:rPr>
          <w:rFonts w:ascii="Avenir Next LT Pro" w:hAnsi="Avenir Next LT Pro" w:cstheme="minorHAnsi"/>
          <w:i/>
          <w:iCs/>
        </w:rPr>
        <w:t>djihadistes  français</w:t>
      </w:r>
      <w:proofErr w:type="gramEnd"/>
      <w:r w:rsidRPr="004331A0">
        <w:rPr>
          <w:rFonts w:ascii="Avenir Next LT Pro" w:hAnsi="Avenir Next LT Pro" w:cstheme="minorHAnsi"/>
          <w:i/>
          <w:iCs/>
        </w:rPr>
        <w:t>, Seuil, 2018</w:t>
      </w:r>
    </w:p>
    <w:p w14:paraId="524C3B2E" w14:textId="3257D6CB" w:rsidR="00E970ED" w:rsidRPr="004331A0" w:rsidRDefault="005D18C8" w:rsidP="004331A0">
      <w:pPr>
        <w:spacing w:after="0"/>
        <w:jc w:val="both"/>
        <w:rPr>
          <w:rFonts w:ascii="Avenir Next LT Pro" w:hAnsi="Avenir Next LT Pro" w:cstheme="minorHAnsi"/>
          <w:sz w:val="20"/>
          <w:szCs w:val="20"/>
        </w:rPr>
      </w:pPr>
      <w:r w:rsidRPr="004331A0">
        <w:rPr>
          <w:rFonts w:ascii="Avenir Next LT Pro" w:hAnsi="Avenir Next LT Pro" w:cstheme="minorHAnsi"/>
          <w:sz w:val="20"/>
          <w:szCs w:val="20"/>
        </w:rPr>
        <w:t>L'inquiétude produite par les attentats récents et par le départ de centaines de jeunes vers la Syrie a suscité un déferlement d'analyses, dont le caractère foisonnant masque l'absence quasi complète de données à grande échelle sur ceux qui épousent la cause djihadiste. C'est cette lacune que vient combler cette enquête, la plus fouillée à ce jour sur le sujet. Fondée sur l'étude systématique de 133 dossiers judiciaires de mineurs poursuivis pour des affaires de terrorisme ou signalés pour " radicalisation ", elle permet d'appréhender la manière dont les situations familiales, les relations avec les institutions, les cursus scolaires ou la socialisation entre pairs façonnent les appropriations de l'idéologie djihadiste.</w:t>
      </w:r>
    </w:p>
    <w:p w14:paraId="6E1A39AA" w14:textId="77777777" w:rsidR="00AC07F0" w:rsidRPr="004331A0" w:rsidRDefault="00AC07F0" w:rsidP="004331A0">
      <w:pPr>
        <w:spacing w:after="0"/>
        <w:jc w:val="both"/>
        <w:rPr>
          <w:rFonts w:ascii="Avenir Next LT Pro" w:hAnsi="Avenir Next LT Pro" w:cstheme="minorHAnsi"/>
          <w:sz w:val="20"/>
          <w:szCs w:val="20"/>
        </w:rPr>
      </w:pPr>
    </w:p>
    <w:p w14:paraId="3F3D0171" w14:textId="77777777" w:rsidR="004331A0" w:rsidRDefault="004331A0" w:rsidP="004331A0">
      <w:pPr>
        <w:spacing w:after="0"/>
        <w:jc w:val="both"/>
        <w:rPr>
          <w:rFonts w:ascii="Avenir Next LT Pro" w:hAnsi="Avenir Next LT Pro" w:cstheme="minorHAnsi"/>
          <w:u w:val="single"/>
        </w:rPr>
      </w:pPr>
    </w:p>
    <w:p w14:paraId="4FB5549D" w14:textId="77777777" w:rsidR="004331A0" w:rsidRDefault="004331A0" w:rsidP="004331A0">
      <w:pPr>
        <w:spacing w:after="0"/>
        <w:jc w:val="both"/>
        <w:rPr>
          <w:rFonts w:ascii="Avenir Next LT Pro" w:hAnsi="Avenir Next LT Pro" w:cstheme="minorHAnsi"/>
          <w:u w:val="single"/>
        </w:rPr>
      </w:pPr>
    </w:p>
    <w:p w14:paraId="7D6FDDE6" w14:textId="77777777" w:rsidR="004331A0" w:rsidRDefault="004331A0" w:rsidP="004331A0">
      <w:pPr>
        <w:spacing w:after="0"/>
        <w:jc w:val="both"/>
        <w:rPr>
          <w:rFonts w:ascii="Avenir Next LT Pro" w:hAnsi="Avenir Next LT Pro" w:cstheme="minorHAnsi"/>
          <w:u w:val="single"/>
        </w:rPr>
      </w:pPr>
    </w:p>
    <w:p w14:paraId="7B3DF92C" w14:textId="77777777" w:rsidR="004331A0" w:rsidRDefault="004331A0" w:rsidP="004331A0">
      <w:pPr>
        <w:spacing w:after="0"/>
        <w:jc w:val="both"/>
        <w:rPr>
          <w:rFonts w:ascii="Avenir Next LT Pro" w:hAnsi="Avenir Next LT Pro" w:cstheme="minorHAnsi"/>
          <w:u w:val="single"/>
        </w:rPr>
      </w:pPr>
    </w:p>
    <w:p w14:paraId="01F5FA54" w14:textId="47A0B49E" w:rsidR="00AC07F0" w:rsidRPr="004331A0" w:rsidRDefault="00AC07F0" w:rsidP="004331A0">
      <w:pPr>
        <w:spacing w:after="0"/>
        <w:jc w:val="both"/>
        <w:rPr>
          <w:rFonts w:ascii="Avenir Next LT Pro" w:hAnsi="Avenir Next LT Pro" w:cstheme="minorHAnsi"/>
          <w:u w:val="single"/>
        </w:rPr>
      </w:pPr>
      <w:r w:rsidRPr="004331A0">
        <w:rPr>
          <w:rFonts w:ascii="Avenir Next LT Pro" w:hAnsi="Avenir Next LT Pro" w:cstheme="minorHAnsi"/>
          <w:u w:val="single"/>
        </w:rPr>
        <w:t xml:space="preserve">François Saint-Bonnet, </w:t>
      </w:r>
      <w:r w:rsidRPr="004331A0">
        <w:rPr>
          <w:rFonts w:ascii="Avenir Next LT Pro" w:hAnsi="Avenir Next LT Pro" w:cstheme="minorHAnsi"/>
          <w:i/>
          <w:iCs/>
          <w:u w:val="single"/>
        </w:rPr>
        <w:t>A l’épreuve du terrorisme, les pouvoirs de l’Etat</w:t>
      </w:r>
      <w:r w:rsidRPr="004331A0">
        <w:rPr>
          <w:rFonts w:ascii="Avenir Next LT Pro" w:hAnsi="Avenir Next LT Pro" w:cstheme="minorHAnsi"/>
          <w:u w:val="single"/>
        </w:rPr>
        <w:t>, Gallimard, 2017</w:t>
      </w:r>
    </w:p>
    <w:p w14:paraId="695CA159" w14:textId="657983C8" w:rsidR="00AC07F0" w:rsidRPr="004331A0" w:rsidRDefault="00AC07F0" w:rsidP="004331A0">
      <w:pPr>
        <w:spacing w:after="0"/>
        <w:jc w:val="both"/>
        <w:rPr>
          <w:rFonts w:ascii="Avenir Next LT Pro" w:hAnsi="Avenir Next LT Pro" w:cstheme="minorHAnsi"/>
          <w:iCs/>
          <w:sz w:val="20"/>
          <w:szCs w:val="20"/>
        </w:rPr>
      </w:pPr>
      <w:r w:rsidRPr="004331A0">
        <w:rPr>
          <w:rFonts w:ascii="Avenir Next LT Pro" w:hAnsi="Avenir Next LT Pro" w:cstheme="minorHAnsi"/>
          <w:iCs/>
          <w:sz w:val="20"/>
          <w:szCs w:val="20"/>
        </w:rPr>
        <w:t>Les États modernes se sont souvent fait la guerre. Ils ont eu également à subir - et à combattre - le terrorisme, confessionnel, anarchiste, politique, nationaliste... Mais face au djihadisme, ils se trouvent confrontés à un nouvel ennemi, évanescent et mondialisé, qui ne reconnaît ni frontières ni lois : l'arsenal juridique, militaire, policier, constitué au fil des siècles pour régler la violence paraît inadapté à la guerre contre le terrorisme. Pour prendre la mesure du défi islamiste et envisager les réponses possibles de l'État de droit, cet ouvrage remonte aux manifestations lointaines des violences déréglées au sein des sociétés occidentales.</w:t>
      </w:r>
    </w:p>
    <w:p w14:paraId="7D147D79" w14:textId="77777777" w:rsidR="00AC07F0" w:rsidRPr="004331A0" w:rsidRDefault="00AC07F0" w:rsidP="004331A0">
      <w:pPr>
        <w:spacing w:after="0"/>
        <w:jc w:val="both"/>
        <w:rPr>
          <w:rFonts w:ascii="Avenir Next LT Pro" w:hAnsi="Avenir Next LT Pro" w:cstheme="minorHAnsi"/>
          <w:iCs/>
          <w:sz w:val="24"/>
          <w:szCs w:val="24"/>
        </w:rPr>
      </w:pPr>
    </w:p>
    <w:p w14:paraId="0546E176" w14:textId="13BE4C4D" w:rsidR="00711424" w:rsidRDefault="00006A56" w:rsidP="004331A0">
      <w:pPr>
        <w:pStyle w:val="Paragraphedeliste"/>
        <w:numPr>
          <w:ilvl w:val="0"/>
          <w:numId w:val="2"/>
        </w:numPr>
        <w:spacing w:after="0"/>
        <w:jc w:val="both"/>
        <w:rPr>
          <w:rFonts w:ascii="Avenir Next LT Pro" w:hAnsi="Avenir Next LT Pro" w:cstheme="minorHAnsi"/>
          <w:b/>
          <w:bCs/>
          <w:iCs/>
          <w:sz w:val="24"/>
          <w:szCs w:val="24"/>
        </w:rPr>
      </w:pPr>
      <w:r w:rsidRPr="004331A0">
        <w:rPr>
          <w:rFonts w:ascii="Avenir Next LT Pro" w:hAnsi="Avenir Next LT Pro" w:cstheme="minorHAnsi"/>
          <w:b/>
          <w:bCs/>
          <w:iCs/>
          <w:sz w:val="24"/>
          <w:szCs w:val="24"/>
        </w:rPr>
        <w:t>Sur le</w:t>
      </w:r>
      <w:r w:rsidR="00F268BE" w:rsidRPr="004331A0">
        <w:rPr>
          <w:rFonts w:ascii="Avenir Next LT Pro" w:hAnsi="Avenir Next LT Pro" w:cstheme="minorHAnsi"/>
          <w:b/>
          <w:bCs/>
          <w:iCs/>
          <w:sz w:val="24"/>
          <w:szCs w:val="24"/>
        </w:rPr>
        <w:t xml:space="preserve">s attentats de </w:t>
      </w:r>
      <w:r w:rsidR="00711424" w:rsidRPr="004331A0">
        <w:rPr>
          <w:rFonts w:ascii="Avenir Next LT Pro" w:hAnsi="Avenir Next LT Pro" w:cstheme="minorHAnsi"/>
          <w:b/>
          <w:bCs/>
          <w:iCs/>
          <w:sz w:val="24"/>
          <w:szCs w:val="24"/>
        </w:rPr>
        <w:t>Toulouse</w:t>
      </w:r>
      <w:r w:rsidR="00F268BE" w:rsidRPr="004331A0">
        <w:rPr>
          <w:rFonts w:ascii="Avenir Next LT Pro" w:hAnsi="Avenir Next LT Pro" w:cstheme="minorHAnsi"/>
          <w:b/>
          <w:bCs/>
          <w:iCs/>
          <w:sz w:val="24"/>
          <w:szCs w:val="24"/>
        </w:rPr>
        <w:t xml:space="preserve"> et Montauban</w:t>
      </w:r>
    </w:p>
    <w:p w14:paraId="286E3EB9" w14:textId="77777777" w:rsidR="004331A0" w:rsidRPr="004331A0" w:rsidRDefault="004331A0" w:rsidP="004331A0">
      <w:pPr>
        <w:pStyle w:val="Paragraphedeliste"/>
        <w:spacing w:after="0"/>
        <w:jc w:val="both"/>
        <w:rPr>
          <w:rFonts w:ascii="Avenir Next LT Pro" w:hAnsi="Avenir Next LT Pro" w:cstheme="minorHAnsi"/>
          <w:b/>
          <w:bCs/>
          <w:iCs/>
          <w:sz w:val="24"/>
          <w:szCs w:val="24"/>
        </w:rPr>
      </w:pPr>
    </w:p>
    <w:p w14:paraId="07210B0E" w14:textId="77777777" w:rsidR="00713ECD" w:rsidRPr="004331A0" w:rsidRDefault="00713ECD" w:rsidP="004331A0">
      <w:pPr>
        <w:spacing w:after="0" w:line="240" w:lineRule="auto"/>
        <w:jc w:val="both"/>
        <w:rPr>
          <w:rFonts w:ascii="Avenir Next LT Pro" w:hAnsi="Avenir Next LT Pro" w:cstheme="minorHAnsi"/>
          <w:bCs/>
          <w:u w:val="single"/>
        </w:rPr>
      </w:pPr>
      <w:r w:rsidRPr="004331A0">
        <w:rPr>
          <w:rFonts w:ascii="Avenir Next LT Pro" w:hAnsi="Avenir Next LT Pro" w:cstheme="minorHAnsi"/>
          <w:bCs/>
          <w:u w:val="single"/>
        </w:rPr>
        <w:t xml:space="preserve">Samuel Sandler, </w:t>
      </w:r>
      <w:r w:rsidRPr="004331A0">
        <w:rPr>
          <w:rFonts w:ascii="Avenir Next LT Pro" w:hAnsi="Avenir Next LT Pro" w:cstheme="minorHAnsi"/>
          <w:bCs/>
          <w:i/>
          <w:u w:val="single"/>
        </w:rPr>
        <w:t>Souviens-toi de nos enfants,</w:t>
      </w:r>
      <w:r w:rsidRPr="004331A0">
        <w:rPr>
          <w:rFonts w:ascii="Avenir Next LT Pro" w:hAnsi="Avenir Next LT Pro" w:cstheme="minorHAnsi"/>
          <w:bCs/>
          <w:u w:val="single"/>
        </w:rPr>
        <w:t xml:space="preserve"> Grasset, 2018</w:t>
      </w:r>
    </w:p>
    <w:p w14:paraId="19B1CF63" w14:textId="77777777" w:rsidR="00713ECD" w:rsidRPr="004331A0" w:rsidRDefault="00713ECD" w:rsidP="004331A0">
      <w:pPr>
        <w:spacing w:after="0" w:line="240" w:lineRule="auto"/>
        <w:jc w:val="both"/>
        <w:rPr>
          <w:rFonts w:ascii="Avenir Next LT Pro" w:hAnsi="Avenir Next LT Pro" w:cstheme="minorHAnsi"/>
          <w:iCs/>
          <w:sz w:val="20"/>
          <w:szCs w:val="20"/>
        </w:rPr>
      </w:pPr>
      <w:r w:rsidRPr="004331A0">
        <w:rPr>
          <w:rFonts w:ascii="Avenir Next LT Pro" w:hAnsi="Avenir Next LT Pro" w:cstheme="minorHAnsi"/>
          <w:iCs/>
          <w:sz w:val="20"/>
          <w:szCs w:val="20"/>
        </w:rPr>
        <w:t>Samuel Sandler pensait qu’en France on ne tuerait plus d’enfants juifs, qu’après l’horreur de la Shoah, sa famille pourrait enfin vivre en paix. Mais en 2012, le tueur de Toulouse assassine son fils et ses deux petits-enfants devant l’école. Souviens-toi de nos enfants est un testament, une prière, son acte de foi dans les mots et dans l’homme.</w:t>
      </w:r>
    </w:p>
    <w:p w14:paraId="78443B1E" w14:textId="77777777" w:rsidR="00711424" w:rsidRPr="004331A0" w:rsidRDefault="00711424" w:rsidP="004331A0">
      <w:pPr>
        <w:spacing w:after="0"/>
        <w:jc w:val="both"/>
        <w:rPr>
          <w:rFonts w:ascii="Avenir Next LT Pro" w:hAnsi="Avenir Next LT Pro" w:cstheme="minorHAnsi"/>
          <w:b/>
          <w:bCs/>
          <w:iCs/>
          <w:u w:val="single"/>
        </w:rPr>
      </w:pPr>
    </w:p>
    <w:p w14:paraId="55E883F7" w14:textId="03F5E324" w:rsidR="00713ECD" w:rsidRPr="004331A0" w:rsidRDefault="00000000" w:rsidP="004331A0">
      <w:pPr>
        <w:spacing w:after="0" w:line="240" w:lineRule="auto"/>
        <w:jc w:val="both"/>
        <w:outlineLvl w:val="0"/>
        <w:rPr>
          <w:rFonts w:ascii="Avenir Next LT Pro" w:eastAsia="Times New Roman" w:hAnsi="Avenir Next LT Pro" w:cstheme="minorHAnsi"/>
          <w:u w:val="single"/>
          <w:lang w:eastAsia="fr-FR"/>
        </w:rPr>
      </w:pPr>
      <w:hyperlink r:id="rId8" w:history="1">
        <w:r w:rsidR="00713ECD" w:rsidRPr="004331A0">
          <w:rPr>
            <w:rFonts w:ascii="Avenir Next LT Pro" w:eastAsia="Times New Roman" w:hAnsi="Avenir Next LT Pro" w:cstheme="minorHAnsi"/>
            <w:u w:val="single"/>
            <w:lang w:eastAsia="fr-FR"/>
          </w:rPr>
          <w:t>Gabriel de Richaud (Auteur)</w:t>
        </w:r>
      </w:hyperlink>
      <w:r w:rsidR="00713ECD" w:rsidRPr="004331A0">
        <w:rPr>
          <w:rFonts w:ascii="Avenir Next LT Pro" w:eastAsia="Times New Roman" w:hAnsi="Avenir Next LT Pro" w:cstheme="minorHAnsi"/>
          <w:u w:val="single"/>
          <w:lang w:eastAsia="fr-FR"/>
        </w:rPr>
        <w:t xml:space="preserve"> </w:t>
      </w:r>
      <w:hyperlink r:id="rId9" w:history="1">
        <w:r w:rsidR="00713ECD" w:rsidRPr="004331A0">
          <w:rPr>
            <w:rFonts w:ascii="Avenir Next LT Pro" w:eastAsia="Times New Roman" w:hAnsi="Avenir Next LT Pro" w:cstheme="minorHAnsi"/>
            <w:u w:val="single"/>
            <w:lang w:eastAsia="fr-FR"/>
          </w:rPr>
          <w:t xml:space="preserve">Delphine </w:t>
        </w:r>
        <w:proofErr w:type="spellStart"/>
        <w:r w:rsidR="00713ECD" w:rsidRPr="004331A0">
          <w:rPr>
            <w:rFonts w:ascii="Avenir Next LT Pro" w:eastAsia="Times New Roman" w:hAnsi="Avenir Next LT Pro" w:cstheme="minorHAnsi"/>
            <w:u w:val="single"/>
            <w:lang w:eastAsia="fr-FR"/>
          </w:rPr>
          <w:t>Horvilleur</w:t>
        </w:r>
        <w:proofErr w:type="spellEnd"/>
        <w:r w:rsidR="00713ECD" w:rsidRPr="004331A0">
          <w:rPr>
            <w:rFonts w:ascii="Avenir Next LT Pro" w:eastAsia="Times New Roman" w:hAnsi="Avenir Next LT Pro" w:cstheme="minorHAnsi"/>
            <w:u w:val="single"/>
            <w:lang w:eastAsia="fr-FR"/>
          </w:rPr>
          <w:t xml:space="preserve"> (préface)</w:t>
        </w:r>
      </w:hyperlink>
      <w:r w:rsidR="00713ECD" w:rsidRPr="004331A0">
        <w:rPr>
          <w:rFonts w:ascii="Avenir Next LT Pro" w:eastAsia="Times New Roman" w:hAnsi="Avenir Next LT Pro" w:cstheme="minorHAnsi"/>
          <w:u w:val="single"/>
          <w:lang w:eastAsia="fr-FR"/>
        </w:rPr>
        <w:t xml:space="preserve">, </w:t>
      </w:r>
      <w:r w:rsidR="00713ECD" w:rsidRPr="004331A0">
        <w:rPr>
          <w:rFonts w:ascii="Avenir Next LT Pro" w:eastAsia="Times New Roman" w:hAnsi="Avenir Next LT Pro" w:cstheme="minorHAnsi"/>
          <w:i/>
          <w:iCs/>
          <w:kern w:val="36"/>
          <w:u w:val="single"/>
          <w:lang w:eastAsia="fr-FR"/>
        </w:rPr>
        <w:t>Des feux dans ces mots </w:t>
      </w:r>
      <w:r w:rsidR="00713ECD" w:rsidRPr="004331A0">
        <w:rPr>
          <w:rFonts w:ascii="Avenir Next LT Pro" w:eastAsia="Times New Roman" w:hAnsi="Avenir Next LT Pro" w:cstheme="minorHAnsi"/>
          <w:kern w:val="36"/>
          <w:u w:val="single"/>
          <w:lang w:eastAsia="fr-FR"/>
        </w:rPr>
        <w:t xml:space="preserve">- </w:t>
      </w:r>
      <w:r w:rsidR="00713ECD" w:rsidRPr="004331A0">
        <w:rPr>
          <w:rFonts w:ascii="Avenir Next LT Pro" w:eastAsia="Times New Roman" w:hAnsi="Avenir Next LT Pro" w:cstheme="minorHAnsi"/>
          <w:i/>
          <w:iCs/>
          <w:u w:val="single"/>
          <w:lang w:eastAsia="fr-FR"/>
        </w:rPr>
        <w:t xml:space="preserve">Mémoires des assassinats de l'école </w:t>
      </w:r>
      <w:proofErr w:type="spellStart"/>
      <w:r w:rsidR="00713ECD" w:rsidRPr="004331A0">
        <w:rPr>
          <w:rFonts w:ascii="Avenir Next LT Pro" w:eastAsia="Times New Roman" w:hAnsi="Avenir Next LT Pro" w:cstheme="minorHAnsi"/>
          <w:i/>
          <w:iCs/>
          <w:u w:val="single"/>
          <w:lang w:eastAsia="fr-FR"/>
        </w:rPr>
        <w:t>Ozar</w:t>
      </w:r>
      <w:proofErr w:type="spellEnd"/>
      <w:r w:rsidR="00713ECD" w:rsidRPr="004331A0">
        <w:rPr>
          <w:rFonts w:ascii="Avenir Next LT Pro" w:eastAsia="Times New Roman" w:hAnsi="Avenir Next LT Pro" w:cstheme="minorHAnsi"/>
          <w:i/>
          <w:iCs/>
          <w:u w:val="single"/>
          <w:lang w:eastAsia="fr-FR"/>
        </w:rPr>
        <w:t xml:space="preserve"> </w:t>
      </w:r>
      <w:proofErr w:type="spellStart"/>
      <w:r w:rsidR="00713ECD" w:rsidRPr="004331A0">
        <w:rPr>
          <w:rFonts w:ascii="Avenir Next LT Pro" w:eastAsia="Times New Roman" w:hAnsi="Avenir Next LT Pro" w:cstheme="minorHAnsi"/>
          <w:i/>
          <w:iCs/>
          <w:u w:val="single"/>
          <w:lang w:eastAsia="fr-FR"/>
        </w:rPr>
        <w:t>Hatorah</w:t>
      </w:r>
      <w:proofErr w:type="spellEnd"/>
      <w:r w:rsidR="00713ECD" w:rsidRPr="004331A0">
        <w:rPr>
          <w:rFonts w:ascii="Avenir Next LT Pro" w:eastAsia="Times New Roman" w:hAnsi="Avenir Next LT Pro" w:cstheme="minorHAnsi"/>
          <w:i/>
          <w:iCs/>
          <w:u w:val="single"/>
          <w:lang w:eastAsia="fr-FR"/>
        </w:rPr>
        <w:t>,</w:t>
      </w:r>
      <w:r w:rsidR="00713ECD" w:rsidRPr="004331A0">
        <w:rPr>
          <w:rFonts w:ascii="Avenir Next LT Pro" w:eastAsia="Times New Roman" w:hAnsi="Avenir Next LT Pro" w:cstheme="minorHAnsi"/>
          <w:u w:val="single"/>
          <w:lang w:eastAsia="fr-FR"/>
        </w:rPr>
        <w:t xml:space="preserve"> 5 janvier 2023, </w:t>
      </w:r>
      <w:hyperlink r:id="rId10" w:history="1">
        <w:r w:rsidR="00713ECD" w:rsidRPr="004331A0">
          <w:rPr>
            <w:rFonts w:ascii="Avenir Next LT Pro" w:eastAsia="Times New Roman" w:hAnsi="Avenir Next LT Pro" w:cstheme="minorHAnsi"/>
            <w:u w:val="single"/>
            <w:lang w:eastAsia="fr-FR"/>
          </w:rPr>
          <w:t>Manufacture De Livres</w:t>
        </w:r>
      </w:hyperlink>
      <w:r w:rsidR="00713ECD" w:rsidRPr="004331A0">
        <w:rPr>
          <w:rFonts w:ascii="Avenir Next LT Pro" w:eastAsia="Times New Roman" w:hAnsi="Avenir Next LT Pro" w:cstheme="minorHAnsi"/>
          <w:u w:val="single"/>
          <w:lang w:eastAsia="fr-FR"/>
        </w:rPr>
        <w:t xml:space="preserve">, Collection </w:t>
      </w:r>
      <w:hyperlink r:id="rId11" w:history="1">
        <w:r w:rsidR="00713ECD" w:rsidRPr="004331A0">
          <w:rPr>
            <w:rFonts w:ascii="Avenir Next LT Pro" w:eastAsia="Times New Roman" w:hAnsi="Avenir Next LT Pro" w:cstheme="minorHAnsi"/>
            <w:u w:val="single"/>
            <w:lang w:eastAsia="fr-FR"/>
          </w:rPr>
          <w:t>Documents</w:t>
        </w:r>
      </w:hyperlink>
      <w:r w:rsidR="00713ECD" w:rsidRPr="004331A0">
        <w:rPr>
          <w:rFonts w:ascii="Avenir Next LT Pro" w:eastAsia="Times New Roman" w:hAnsi="Avenir Next LT Pro" w:cstheme="minorHAnsi"/>
          <w:u w:val="single"/>
          <w:lang w:eastAsia="fr-FR"/>
        </w:rPr>
        <w:t xml:space="preserve"> </w:t>
      </w:r>
    </w:p>
    <w:p w14:paraId="3FB50FC9" w14:textId="21F99FC6" w:rsidR="00713ECD" w:rsidRPr="004331A0" w:rsidRDefault="00E321B5" w:rsidP="004331A0">
      <w:pPr>
        <w:spacing w:after="0" w:line="240" w:lineRule="auto"/>
        <w:jc w:val="both"/>
        <w:rPr>
          <w:rFonts w:ascii="Avenir Next LT Pro" w:hAnsi="Avenir Next LT Pro"/>
          <w:sz w:val="20"/>
          <w:szCs w:val="20"/>
        </w:rPr>
      </w:pPr>
      <w:r w:rsidRPr="004331A0">
        <w:rPr>
          <w:rFonts w:ascii="Avenir Next LT Pro" w:hAnsi="Avenir Next LT Pro"/>
          <w:sz w:val="20"/>
          <w:szCs w:val="20"/>
        </w:rPr>
        <w:t xml:space="preserve">Le 19 mars 2012, l’école </w:t>
      </w:r>
      <w:proofErr w:type="spellStart"/>
      <w:r w:rsidRPr="004331A0">
        <w:rPr>
          <w:rFonts w:ascii="Avenir Next LT Pro" w:hAnsi="Avenir Next LT Pro"/>
          <w:sz w:val="20"/>
          <w:szCs w:val="20"/>
        </w:rPr>
        <w:t>Ozar</w:t>
      </w:r>
      <w:proofErr w:type="spellEnd"/>
      <w:r w:rsidRPr="004331A0">
        <w:rPr>
          <w:rFonts w:ascii="Avenir Next LT Pro" w:hAnsi="Avenir Next LT Pro"/>
          <w:sz w:val="20"/>
          <w:szCs w:val="20"/>
        </w:rPr>
        <w:t xml:space="preserve"> </w:t>
      </w:r>
      <w:proofErr w:type="spellStart"/>
      <w:r w:rsidRPr="004331A0">
        <w:rPr>
          <w:rFonts w:ascii="Avenir Next LT Pro" w:hAnsi="Avenir Next LT Pro"/>
          <w:sz w:val="20"/>
          <w:szCs w:val="20"/>
        </w:rPr>
        <w:t>Hatorah</w:t>
      </w:r>
      <w:proofErr w:type="spellEnd"/>
      <w:r w:rsidRPr="004331A0">
        <w:rPr>
          <w:rFonts w:ascii="Avenir Next LT Pro" w:hAnsi="Avenir Next LT Pro"/>
          <w:sz w:val="20"/>
          <w:szCs w:val="20"/>
        </w:rPr>
        <w:t xml:space="preserve"> de Toulouse est prise pour cible par un tireur. Des feux dans ces mots est un texte poignant, tissant les récits de douze témoins de l’attentat. D’une poésie brute, ces voix racontent avec une bouleversante humanité cet épisode de notre histoire.</w:t>
      </w:r>
    </w:p>
    <w:p w14:paraId="14F8017F" w14:textId="77777777" w:rsidR="00713ECD" w:rsidRPr="004331A0" w:rsidRDefault="00713ECD" w:rsidP="004331A0">
      <w:pPr>
        <w:spacing w:after="0"/>
        <w:jc w:val="both"/>
        <w:rPr>
          <w:rFonts w:ascii="Avenir Next LT Pro" w:hAnsi="Avenir Next LT Pro" w:cstheme="minorHAnsi"/>
          <w:b/>
          <w:bCs/>
          <w:iCs/>
        </w:rPr>
      </w:pPr>
    </w:p>
    <w:p w14:paraId="087DC78A" w14:textId="495CC4BA" w:rsidR="00181EEE" w:rsidRPr="004331A0" w:rsidRDefault="00181EEE" w:rsidP="004331A0">
      <w:pPr>
        <w:spacing w:after="0"/>
        <w:jc w:val="both"/>
        <w:rPr>
          <w:rFonts w:ascii="Avenir Next LT Pro" w:hAnsi="Avenir Next LT Pro" w:cstheme="minorHAnsi"/>
          <w:iCs/>
          <w:u w:val="single"/>
        </w:rPr>
      </w:pPr>
      <w:r w:rsidRPr="004331A0">
        <w:rPr>
          <w:rFonts w:ascii="Avenir Next LT Pro" w:hAnsi="Avenir Next LT Pro" w:cstheme="minorHAnsi"/>
          <w:iCs/>
          <w:u w:val="single"/>
        </w:rPr>
        <w:t xml:space="preserve">Antoine Mégie, Charlotte Piret, Florence Sturm, </w:t>
      </w:r>
      <w:r w:rsidRPr="004331A0">
        <w:rPr>
          <w:rFonts w:ascii="Avenir Next LT Pro" w:hAnsi="Avenir Next LT Pro" w:cstheme="minorHAnsi"/>
          <w:i/>
          <w:u w:val="single"/>
        </w:rPr>
        <w:t>Chroniques d’un procès du terrorisme, l’affaire Merah</w:t>
      </w:r>
      <w:r w:rsidRPr="004331A0">
        <w:rPr>
          <w:rFonts w:ascii="Avenir Next LT Pro" w:hAnsi="Avenir Next LT Pro" w:cstheme="minorHAnsi"/>
          <w:iCs/>
          <w:u w:val="single"/>
        </w:rPr>
        <w:t xml:space="preserve">, </w:t>
      </w:r>
      <w:r w:rsidR="007D64EB" w:rsidRPr="004331A0">
        <w:rPr>
          <w:rFonts w:ascii="Avenir Next LT Pro" w:hAnsi="Avenir Next LT Pro" w:cstheme="minorHAnsi"/>
          <w:iCs/>
          <w:u w:val="single"/>
        </w:rPr>
        <w:t>E</w:t>
      </w:r>
      <w:r w:rsidRPr="004331A0">
        <w:rPr>
          <w:rFonts w:ascii="Avenir Next LT Pro" w:hAnsi="Avenir Next LT Pro" w:cstheme="minorHAnsi"/>
          <w:iCs/>
          <w:u w:val="single"/>
        </w:rPr>
        <w:t xml:space="preserve">ditions de la </w:t>
      </w:r>
      <w:r w:rsidR="007D64EB" w:rsidRPr="004331A0">
        <w:rPr>
          <w:rFonts w:ascii="Avenir Next LT Pro" w:hAnsi="Avenir Next LT Pro" w:cstheme="minorHAnsi"/>
          <w:iCs/>
          <w:u w:val="single"/>
        </w:rPr>
        <w:t>M</w:t>
      </w:r>
      <w:r w:rsidRPr="004331A0">
        <w:rPr>
          <w:rFonts w:ascii="Avenir Next LT Pro" w:hAnsi="Avenir Next LT Pro" w:cstheme="minorHAnsi"/>
          <w:iCs/>
          <w:u w:val="single"/>
        </w:rPr>
        <w:t>artinière, 2019</w:t>
      </w:r>
    </w:p>
    <w:p w14:paraId="1DF962D1" w14:textId="668EE2B8" w:rsidR="00181EEE" w:rsidRPr="004331A0" w:rsidRDefault="00E321B5" w:rsidP="004331A0">
      <w:pPr>
        <w:spacing w:after="0"/>
        <w:jc w:val="both"/>
        <w:rPr>
          <w:rFonts w:ascii="Avenir Next LT Pro" w:hAnsi="Avenir Next LT Pro"/>
          <w:sz w:val="20"/>
          <w:szCs w:val="20"/>
        </w:rPr>
      </w:pPr>
      <w:r w:rsidRPr="004331A0">
        <w:rPr>
          <w:rFonts w:ascii="Avenir Next LT Pro" w:hAnsi="Avenir Next LT Pro"/>
          <w:sz w:val="20"/>
          <w:szCs w:val="20"/>
        </w:rPr>
        <w:t>Cet ouvrage, témoignage collectif de deux journalistes, d’un dessinateur s’inscrivant dans la longue histoire des dessins d’audience, et d’un chercheur, préfacé par Henri Leclerc, l'un des plus grands avocats pénalistes français, raconte de l’intérieur et de manière pédagogique, cette scène terroriste du procès Merah, ses évolutions, ses émotions et sa vérité judiciaire, soulignant les problématiques juridique et politique de la justice antiterroriste. Il est réalisé en partenariat avec Radio France.</w:t>
      </w:r>
    </w:p>
    <w:p w14:paraId="0E99ED76" w14:textId="77777777" w:rsidR="00E321B5" w:rsidRPr="004331A0" w:rsidRDefault="00E321B5" w:rsidP="004331A0">
      <w:pPr>
        <w:spacing w:after="0"/>
        <w:jc w:val="both"/>
        <w:rPr>
          <w:rFonts w:ascii="Avenir Next LT Pro" w:hAnsi="Avenir Next LT Pro" w:cstheme="minorHAnsi"/>
          <w:b/>
          <w:bCs/>
          <w:iCs/>
        </w:rPr>
      </w:pPr>
    </w:p>
    <w:p w14:paraId="3A637001" w14:textId="64AC3A57" w:rsidR="00711424" w:rsidRPr="004331A0" w:rsidRDefault="00BC50C4" w:rsidP="004331A0">
      <w:pPr>
        <w:spacing w:after="0"/>
        <w:jc w:val="both"/>
        <w:rPr>
          <w:rFonts w:ascii="Avenir Next LT Pro" w:hAnsi="Avenir Next LT Pro" w:cstheme="minorHAnsi"/>
          <w:iCs/>
          <w:u w:val="single"/>
        </w:rPr>
      </w:pPr>
      <w:r w:rsidRPr="004331A0">
        <w:rPr>
          <w:rFonts w:ascii="Avenir Next LT Pro" w:hAnsi="Avenir Next LT Pro" w:cstheme="minorHAnsi"/>
          <w:iCs/>
          <w:u w:val="single"/>
        </w:rPr>
        <w:t xml:space="preserve">Doan </w:t>
      </w:r>
      <w:proofErr w:type="spellStart"/>
      <w:r w:rsidRPr="004331A0">
        <w:rPr>
          <w:rFonts w:ascii="Avenir Next LT Pro" w:hAnsi="Avenir Next LT Pro" w:cstheme="minorHAnsi"/>
          <w:iCs/>
          <w:u w:val="single"/>
        </w:rPr>
        <w:t>Bui</w:t>
      </w:r>
      <w:proofErr w:type="spellEnd"/>
      <w:r w:rsidRPr="004331A0">
        <w:rPr>
          <w:rFonts w:ascii="Avenir Next LT Pro" w:hAnsi="Avenir Next LT Pro" w:cstheme="minorHAnsi"/>
          <w:iCs/>
          <w:u w:val="single"/>
        </w:rPr>
        <w:t xml:space="preserve"> et Leslie </w:t>
      </w:r>
      <w:proofErr w:type="spellStart"/>
      <w:r w:rsidRPr="004331A0">
        <w:rPr>
          <w:rFonts w:ascii="Avenir Next LT Pro" w:hAnsi="Avenir Next LT Pro" w:cstheme="minorHAnsi"/>
          <w:iCs/>
          <w:u w:val="single"/>
        </w:rPr>
        <w:t>Plée</w:t>
      </w:r>
      <w:proofErr w:type="spellEnd"/>
      <w:r w:rsidRPr="004331A0">
        <w:rPr>
          <w:rFonts w:ascii="Avenir Next LT Pro" w:hAnsi="Avenir Next LT Pro" w:cstheme="minorHAnsi"/>
          <w:iCs/>
          <w:u w:val="single"/>
        </w:rPr>
        <w:t xml:space="preserve">, </w:t>
      </w:r>
      <w:r w:rsidRPr="004331A0">
        <w:rPr>
          <w:rFonts w:ascii="Avenir Next LT Pro" w:hAnsi="Avenir Next LT Pro" w:cstheme="minorHAnsi"/>
          <w:i/>
          <w:u w:val="single"/>
        </w:rPr>
        <w:t>C'est quoi, un terroriste ? Le procès Merah et nous</w:t>
      </w:r>
      <w:r w:rsidRPr="004331A0">
        <w:rPr>
          <w:rFonts w:ascii="Avenir Next LT Pro" w:hAnsi="Avenir Next LT Pro" w:cstheme="minorHAnsi"/>
          <w:iCs/>
          <w:u w:val="single"/>
        </w:rPr>
        <w:t>, Delcourt, 2019</w:t>
      </w:r>
    </w:p>
    <w:p w14:paraId="4481F9BB" w14:textId="00355BF8" w:rsidR="00BC50C4" w:rsidRPr="004331A0" w:rsidRDefault="004331A0" w:rsidP="004331A0">
      <w:pPr>
        <w:jc w:val="both"/>
        <w:rPr>
          <w:rFonts w:ascii="Avenir Next LT Pro" w:hAnsi="Avenir Next LT Pro" w:cstheme="minorHAnsi"/>
          <w:sz w:val="20"/>
          <w:szCs w:val="20"/>
        </w:rPr>
      </w:pPr>
      <w:r>
        <w:rPr>
          <w:rFonts w:ascii="Avenir Next LT Pro" w:hAnsi="Avenir Next LT Pro" w:cstheme="minorHAnsi"/>
          <w:noProof/>
          <w:sz w:val="20"/>
          <w:szCs w:val="20"/>
        </w:rPr>
        <w:drawing>
          <wp:anchor distT="0" distB="0" distL="114300" distR="114300" simplePos="0" relativeHeight="251658240" behindDoc="1" locked="0" layoutInCell="1" allowOverlap="1" wp14:anchorId="42E3C182" wp14:editId="7925EAC1">
            <wp:simplePos x="0" y="0"/>
            <wp:positionH relativeFrom="column">
              <wp:posOffset>4177029</wp:posOffset>
            </wp:positionH>
            <wp:positionV relativeFrom="paragraph">
              <wp:posOffset>2213291</wp:posOffset>
            </wp:positionV>
            <wp:extent cx="2141855" cy="1117919"/>
            <wp:effectExtent l="0" t="0" r="0" b="6350"/>
            <wp:wrapTight wrapText="bothSides">
              <wp:wrapPolygon edited="0">
                <wp:start x="0" y="0"/>
                <wp:lineTo x="0" y="21355"/>
                <wp:lineTo x="21325" y="21355"/>
                <wp:lineTo x="21325" y="0"/>
                <wp:lineTo x="0" y="0"/>
              </wp:wrapPolygon>
            </wp:wrapTight>
            <wp:docPr id="1178016208"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016208" name="Image 1" descr="Une image contenant texte, Police, logo, Graphique&#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46182" cy="1120178"/>
                    </a:xfrm>
                    <a:prstGeom prst="rect">
                      <a:avLst/>
                    </a:prstGeom>
                  </pic:spPr>
                </pic:pic>
              </a:graphicData>
            </a:graphic>
            <wp14:sizeRelH relativeFrom="margin">
              <wp14:pctWidth>0</wp14:pctWidth>
            </wp14:sizeRelH>
            <wp14:sizeRelV relativeFrom="margin">
              <wp14:pctHeight>0</wp14:pctHeight>
            </wp14:sizeRelV>
          </wp:anchor>
        </w:drawing>
      </w:r>
      <w:r w:rsidR="00BC50C4" w:rsidRPr="004331A0">
        <w:rPr>
          <w:rFonts w:ascii="Avenir Next LT Pro" w:hAnsi="Avenir Next LT Pro"/>
          <w:sz w:val="20"/>
          <w:szCs w:val="20"/>
        </w:rPr>
        <w:t xml:space="preserve">Doan </w:t>
      </w:r>
      <w:proofErr w:type="spellStart"/>
      <w:r w:rsidR="00BC50C4" w:rsidRPr="004331A0">
        <w:rPr>
          <w:rFonts w:ascii="Avenir Next LT Pro" w:hAnsi="Avenir Next LT Pro"/>
          <w:sz w:val="20"/>
          <w:szCs w:val="20"/>
        </w:rPr>
        <w:t>Bui</w:t>
      </w:r>
      <w:proofErr w:type="spellEnd"/>
      <w:r w:rsidR="00BC50C4" w:rsidRPr="004331A0">
        <w:rPr>
          <w:rFonts w:ascii="Avenir Next LT Pro" w:hAnsi="Avenir Next LT Pro"/>
          <w:sz w:val="20"/>
          <w:szCs w:val="20"/>
        </w:rPr>
        <w:t xml:space="preserve">, prix Albert Londres et reporter, et Leslie </w:t>
      </w:r>
      <w:proofErr w:type="spellStart"/>
      <w:r w:rsidR="00BC50C4" w:rsidRPr="004331A0">
        <w:rPr>
          <w:rFonts w:ascii="Avenir Next LT Pro" w:hAnsi="Avenir Next LT Pro"/>
          <w:sz w:val="20"/>
          <w:szCs w:val="20"/>
        </w:rPr>
        <w:t>Plée</w:t>
      </w:r>
      <w:proofErr w:type="spellEnd"/>
      <w:r w:rsidR="00BC50C4" w:rsidRPr="004331A0">
        <w:rPr>
          <w:rFonts w:ascii="Avenir Next LT Pro" w:hAnsi="Avenir Next LT Pro"/>
          <w:sz w:val="20"/>
          <w:szCs w:val="20"/>
        </w:rPr>
        <w:t>, chroniqueuse graphique, font le portrait de notre société en racontant le procès Merah. Ses déchirements, ses contradictions, face à ces événements traumatisants.</w:t>
      </w:r>
      <w:r w:rsidR="007734AA" w:rsidRPr="004331A0">
        <w:rPr>
          <w:rFonts w:ascii="Avenir Next LT Pro" w:hAnsi="Avenir Next LT Pro"/>
          <w:sz w:val="20"/>
          <w:szCs w:val="20"/>
        </w:rPr>
        <w:t xml:space="preserve"> </w:t>
      </w:r>
      <w:r w:rsidR="00BC50C4" w:rsidRPr="004331A0">
        <w:rPr>
          <w:rFonts w:ascii="Avenir Next LT Pro" w:hAnsi="Avenir Next LT Pro"/>
          <w:sz w:val="20"/>
          <w:szCs w:val="20"/>
        </w:rPr>
        <w:t xml:space="preserve">En chroniquant le procès Merah, Doan </w:t>
      </w:r>
      <w:proofErr w:type="spellStart"/>
      <w:r w:rsidR="00BC50C4" w:rsidRPr="004331A0">
        <w:rPr>
          <w:rFonts w:ascii="Avenir Next LT Pro" w:hAnsi="Avenir Next LT Pro"/>
          <w:sz w:val="20"/>
          <w:szCs w:val="20"/>
        </w:rPr>
        <w:t>Bui</w:t>
      </w:r>
      <w:proofErr w:type="spellEnd"/>
      <w:r w:rsidR="00BC50C4" w:rsidRPr="004331A0">
        <w:rPr>
          <w:rFonts w:ascii="Avenir Next LT Pro" w:hAnsi="Avenir Next LT Pro"/>
          <w:sz w:val="20"/>
          <w:szCs w:val="20"/>
        </w:rPr>
        <w:t xml:space="preserve"> se questionne sur la parole des victimes et des accusés, le rôle des avocats et des familles, les réponses à donner aux enfants, ou encore son rôle de « live-twitteuse » ... Comment les attentats qui ont secoué la France depuis mars 2012 ont fait bouger la société ? Leslie </w:t>
      </w:r>
      <w:proofErr w:type="spellStart"/>
      <w:r w:rsidR="00BC50C4" w:rsidRPr="004331A0">
        <w:rPr>
          <w:rFonts w:ascii="Avenir Next LT Pro" w:hAnsi="Avenir Next LT Pro"/>
          <w:sz w:val="20"/>
          <w:szCs w:val="20"/>
        </w:rPr>
        <w:t>Plée</w:t>
      </w:r>
      <w:proofErr w:type="spellEnd"/>
      <w:r w:rsidR="00BC50C4" w:rsidRPr="004331A0">
        <w:rPr>
          <w:rFonts w:ascii="Avenir Next LT Pro" w:hAnsi="Avenir Next LT Pro"/>
          <w:sz w:val="20"/>
          <w:szCs w:val="20"/>
        </w:rPr>
        <w:t xml:space="preserve"> manie gravité et humour sur un sujet nécessaire. Un livre d'une grande subtilité.</w:t>
      </w:r>
    </w:p>
    <w:sectPr w:rsidR="00BC50C4" w:rsidRPr="004331A0" w:rsidSect="004331A0">
      <w:pgSz w:w="11906" w:h="16838"/>
      <w:pgMar w:top="42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1F597" w14:textId="77777777" w:rsidR="00203C7B" w:rsidRDefault="00203C7B" w:rsidP="00D502B9">
      <w:pPr>
        <w:spacing w:after="0" w:line="240" w:lineRule="auto"/>
      </w:pPr>
      <w:r>
        <w:separator/>
      </w:r>
    </w:p>
  </w:endnote>
  <w:endnote w:type="continuationSeparator" w:id="0">
    <w:p w14:paraId="5DFCE4A1" w14:textId="77777777" w:rsidR="00203C7B" w:rsidRDefault="00203C7B" w:rsidP="00D50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B0711" w14:textId="77777777" w:rsidR="00203C7B" w:rsidRDefault="00203C7B" w:rsidP="00D502B9">
      <w:pPr>
        <w:spacing w:after="0" w:line="240" w:lineRule="auto"/>
      </w:pPr>
      <w:r>
        <w:separator/>
      </w:r>
    </w:p>
  </w:footnote>
  <w:footnote w:type="continuationSeparator" w:id="0">
    <w:p w14:paraId="515DDA54" w14:textId="77777777" w:rsidR="00203C7B" w:rsidRDefault="00203C7B" w:rsidP="00D502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1178C"/>
    <w:multiLevelType w:val="hybridMultilevel"/>
    <w:tmpl w:val="28E660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B38728E"/>
    <w:multiLevelType w:val="hybridMultilevel"/>
    <w:tmpl w:val="241EDDF4"/>
    <w:lvl w:ilvl="0" w:tplc="9F643A40">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73261943">
    <w:abstractNumId w:val="1"/>
  </w:num>
  <w:num w:numId="2" w16cid:durableId="240913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DF2"/>
    <w:rsid w:val="00006A56"/>
    <w:rsid w:val="00016A51"/>
    <w:rsid w:val="00035B2E"/>
    <w:rsid w:val="00124F26"/>
    <w:rsid w:val="00181EEE"/>
    <w:rsid w:val="001A3CE2"/>
    <w:rsid w:val="00203C7B"/>
    <w:rsid w:val="00224D8D"/>
    <w:rsid w:val="00280C03"/>
    <w:rsid w:val="002B52A8"/>
    <w:rsid w:val="00331F35"/>
    <w:rsid w:val="00372887"/>
    <w:rsid w:val="004209F6"/>
    <w:rsid w:val="00423ADE"/>
    <w:rsid w:val="004331A0"/>
    <w:rsid w:val="005A6DF2"/>
    <w:rsid w:val="005D18C8"/>
    <w:rsid w:val="00711424"/>
    <w:rsid w:val="00713ECD"/>
    <w:rsid w:val="007169B1"/>
    <w:rsid w:val="007734AA"/>
    <w:rsid w:val="00794E11"/>
    <w:rsid w:val="007D64EB"/>
    <w:rsid w:val="009607F6"/>
    <w:rsid w:val="009C3FCE"/>
    <w:rsid w:val="00AC07F0"/>
    <w:rsid w:val="00B91EF5"/>
    <w:rsid w:val="00BA0EC6"/>
    <w:rsid w:val="00BC50C4"/>
    <w:rsid w:val="00BE6A50"/>
    <w:rsid w:val="00D502B9"/>
    <w:rsid w:val="00D5037E"/>
    <w:rsid w:val="00DF4871"/>
    <w:rsid w:val="00E321B5"/>
    <w:rsid w:val="00E970ED"/>
    <w:rsid w:val="00F2178A"/>
    <w:rsid w:val="00F268BE"/>
    <w:rsid w:val="00F717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F5FFB"/>
  <w15:chartTrackingRefBased/>
  <w15:docId w15:val="{6E2D3652-D583-4562-9A31-F6456B8A3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DF2"/>
  </w:style>
  <w:style w:type="paragraph" w:styleId="Titre1">
    <w:name w:val="heading 1"/>
    <w:basedOn w:val="Normal"/>
    <w:next w:val="Normal"/>
    <w:link w:val="Titre1Car"/>
    <w:uiPriority w:val="9"/>
    <w:qFormat/>
    <w:rsid w:val="00BC50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A6DF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D502B9"/>
    <w:pPr>
      <w:tabs>
        <w:tab w:val="center" w:pos="4536"/>
        <w:tab w:val="right" w:pos="9072"/>
      </w:tabs>
      <w:spacing w:after="0" w:line="240" w:lineRule="auto"/>
    </w:pPr>
  </w:style>
  <w:style w:type="character" w:customStyle="1" w:styleId="En-tteCar">
    <w:name w:val="En-tête Car"/>
    <w:basedOn w:val="Policepardfaut"/>
    <w:link w:val="En-tte"/>
    <w:uiPriority w:val="99"/>
    <w:rsid w:val="00D502B9"/>
  </w:style>
  <w:style w:type="paragraph" w:styleId="Pieddepage">
    <w:name w:val="footer"/>
    <w:basedOn w:val="Normal"/>
    <w:link w:val="PieddepageCar"/>
    <w:uiPriority w:val="99"/>
    <w:unhideWhenUsed/>
    <w:rsid w:val="00D502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02B9"/>
  </w:style>
  <w:style w:type="paragraph" w:styleId="Paragraphedeliste">
    <w:name w:val="List Paragraph"/>
    <w:basedOn w:val="Normal"/>
    <w:uiPriority w:val="34"/>
    <w:qFormat/>
    <w:rsid w:val="00713ECD"/>
    <w:pPr>
      <w:ind w:left="720"/>
      <w:contextualSpacing/>
    </w:pPr>
  </w:style>
  <w:style w:type="character" w:styleId="Accentuation">
    <w:name w:val="Emphasis"/>
    <w:basedOn w:val="Policepardfaut"/>
    <w:uiPriority w:val="20"/>
    <w:qFormat/>
    <w:rsid w:val="00181EEE"/>
    <w:rPr>
      <w:i/>
      <w:iCs/>
    </w:rPr>
  </w:style>
  <w:style w:type="character" w:customStyle="1" w:styleId="Titre1Car">
    <w:name w:val="Titre 1 Car"/>
    <w:basedOn w:val="Policepardfaut"/>
    <w:link w:val="Titre1"/>
    <w:uiPriority w:val="9"/>
    <w:rsid w:val="00BC50C4"/>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unhideWhenUsed/>
    <w:rsid w:val="007734AA"/>
    <w:rPr>
      <w:color w:val="0563C1" w:themeColor="hyperlink"/>
      <w:u w:val="single"/>
    </w:rPr>
  </w:style>
  <w:style w:type="character" w:styleId="Mentionnonrsolue">
    <w:name w:val="Unresolved Mention"/>
    <w:basedOn w:val="Policepardfaut"/>
    <w:uiPriority w:val="99"/>
    <w:semiHidden/>
    <w:unhideWhenUsed/>
    <w:rsid w:val="007734AA"/>
    <w:rPr>
      <w:color w:val="605E5C"/>
      <w:shd w:val="clear" w:color="auto" w:fill="E1DFDD"/>
    </w:rPr>
  </w:style>
  <w:style w:type="paragraph" w:customStyle="1" w:styleId="rtejustify">
    <w:name w:val="rtejustify"/>
    <w:basedOn w:val="Normal"/>
    <w:rsid w:val="00E970E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077360">
      <w:bodyDiv w:val="1"/>
      <w:marLeft w:val="0"/>
      <w:marRight w:val="0"/>
      <w:marTop w:val="0"/>
      <w:marBottom w:val="0"/>
      <w:divBdr>
        <w:top w:val="none" w:sz="0" w:space="0" w:color="auto"/>
        <w:left w:val="none" w:sz="0" w:space="0" w:color="auto"/>
        <w:bottom w:val="none" w:sz="0" w:space="0" w:color="auto"/>
        <w:right w:val="none" w:sz="0" w:space="0" w:color="auto"/>
      </w:divBdr>
    </w:div>
    <w:div w:id="977953382">
      <w:bodyDiv w:val="1"/>
      <w:marLeft w:val="0"/>
      <w:marRight w:val="0"/>
      <w:marTop w:val="0"/>
      <w:marBottom w:val="0"/>
      <w:divBdr>
        <w:top w:val="none" w:sz="0" w:space="0" w:color="auto"/>
        <w:left w:val="none" w:sz="0" w:space="0" w:color="auto"/>
        <w:bottom w:val="none" w:sz="0" w:space="0" w:color="auto"/>
        <w:right w:val="none" w:sz="0" w:space="0" w:color="auto"/>
      </w:divBdr>
    </w:div>
    <w:div w:id="1396471807">
      <w:bodyDiv w:val="1"/>
      <w:marLeft w:val="0"/>
      <w:marRight w:val="0"/>
      <w:marTop w:val="0"/>
      <w:marBottom w:val="0"/>
      <w:divBdr>
        <w:top w:val="none" w:sz="0" w:space="0" w:color="auto"/>
        <w:left w:val="none" w:sz="0" w:space="0" w:color="auto"/>
        <w:bottom w:val="none" w:sz="0" w:space="0" w:color="auto"/>
        <w:right w:val="none" w:sz="0" w:space="0" w:color="auto"/>
      </w:divBdr>
    </w:div>
    <w:div w:id="200481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nac.com/ia10748877/Gabriel-de-Richau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irn-info.faraway.parisnanterre.fr/revue-le-temps-des-medias-2019-1.htm"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nac.com/c1851197/Documents" TargetMode="External"/><Relationship Id="rId5" Type="http://schemas.openxmlformats.org/officeDocument/2006/relationships/footnotes" Target="footnotes.xml"/><Relationship Id="rId10" Type="http://schemas.openxmlformats.org/officeDocument/2006/relationships/hyperlink" Target="https://www.fnac.com/e60785/Manufacture-De-Livres" TargetMode="External"/><Relationship Id="rId4" Type="http://schemas.openxmlformats.org/officeDocument/2006/relationships/webSettings" Target="webSettings.xml"/><Relationship Id="rId9" Type="http://schemas.openxmlformats.org/officeDocument/2006/relationships/hyperlink" Target="https://www.fnac.com/Delphine-Horvilleur/ia2376072"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2408</Words>
  <Characters>13247</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Vouzelaud</dc:creator>
  <cp:keywords/>
  <dc:description/>
  <cp:lastModifiedBy>Morgane-Hélène Le GOFF</cp:lastModifiedBy>
  <cp:revision>2</cp:revision>
  <cp:lastPrinted>2023-04-20T09:46:00Z</cp:lastPrinted>
  <dcterms:created xsi:type="dcterms:W3CDTF">2024-05-21T12:07:00Z</dcterms:created>
  <dcterms:modified xsi:type="dcterms:W3CDTF">2024-05-21T12:07:00Z</dcterms:modified>
</cp:coreProperties>
</file>